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18A6F" w14:textId="1BABBD45" w:rsidR="00E41C94" w:rsidRPr="00BA1D35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BA1D35" w:rsidRPr="00BA1D35">
        <w:rPr>
          <w:rStyle w:val="a8"/>
          <w:b/>
          <w:bCs/>
        </w:rPr>
        <w:t>MT</w:t>
      </w:r>
      <w:r w:rsidR="00BA1D35" w:rsidRPr="00BA1D35">
        <w:rPr>
          <w:rStyle w:val="a8"/>
          <w:b/>
          <w:bCs/>
          <w:lang w:val="ru-RU"/>
        </w:rPr>
        <w:t>-</w:t>
      </w:r>
      <w:r w:rsidR="00BA1D35" w:rsidRPr="00BA1D35">
        <w:rPr>
          <w:rStyle w:val="a8"/>
          <w:b/>
          <w:bCs/>
        </w:rPr>
        <w:t>HD</w:t>
      </w:r>
      <w:r w:rsidR="00BA1D35" w:rsidRPr="00BA1D35">
        <w:rPr>
          <w:rStyle w:val="a8"/>
          <w:b/>
          <w:bCs/>
          <w:lang w:val="ru-RU"/>
        </w:rPr>
        <w:t>021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34CBB90F" w:rsidR="00052F95" w:rsidRPr="00BA1D35" w:rsidRDefault="00BA1D3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6874394" wp14:editId="40116A7B">
            <wp:simplePos x="0" y="0"/>
            <wp:positionH relativeFrom="column">
              <wp:posOffset>179514</wp:posOffset>
            </wp:positionH>
            <wp:positionV relativeFrom="paragraph">
              <wp:posOffset>75807</wp:posOffset>
            </wp:positionV>
            <wp:extent cx="3809365" cy="3809365"/>
            <wp:effectExtent l="0" t="0" r="635" b="63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5" name="Рисунок 5" descr="MT-HD021 2-портовый коммутатор HDMI 4K 2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-HD021 2-портовый коммутатор HDMI 4K 2x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470D" w14:textId="2368EE53" w:rsidR="000E7328" w:rsidRDefault="00BA1D35" w:rsidP="00052F95">
      <w:pPr>
        <w:spacing w:before="120"/>
        <w:ind w:left="283" w:right="11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Мини-переключатель</w:t>
      </w:r>
      <w:r w:rsidR="000C3B6C" w:rsidRP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(</w:t>
      </w:r>
      <w:proofErr w:type="spellStart"/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Свитчер</w:t>
      </w:r>
      <w:proofErr w:type="spellEnd"/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, коммутатор)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поддерживает вывод 2 сигналов HDMI на 1 монитор HDMI. </w:t>
      </w:r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Р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азрешение до 4K@30Hz</w:t>
      </w:r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/ </w:t>
      </w:r>
      <w:r w:rsidR="000C3B6C" w:rsidRP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2K@30Hz</w:t>
      </w:r>
      <w:bookmarkStart w:id="0" w:name="_GoBack"/>
      <w:bookmarkEnd w:id="0"/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</w:p>
    <w:p w14:paraId="3E41D6F4" w14:textId="77777777" w:rsidR="00052F95" w:rsidRPr="00052F95" w:rsidRDefault="00052F95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</w:p>
    <w:p w14:paraId="14BAEC66" w14:textId="0E47FDDD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коммутатор поддерживает одновременный доступ к 2 устройствам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и пользователь может выбрать любой канал ввода и вывода на 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 с помощью пульта дистанционного управления или кнопок.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44191FC7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2 входов HDMI</w:t>
      </w:r>
      <w:r w:rsidR="00996564">
        <w:rPr>
          <w:rFonts w:ascii="Arial" w:hAnsi="Arial" w:cs="Arial"/>
          <w:color w:val="2A333C"/>
          <w:sz w:val="21"/>
          <w:szCs w:val="21"/>
        </w:rPr>
        <w:t>.</w:t>
      </w:r>
    </w:p>
    <w:p w14:paraId="668C2603" w14:textId="4A0929BA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Совместимость с HDMI 1.4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16AA253" w14:textId="43402805" w:rsidR="00BF15FC" w:rsidRPr="00BF15FC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Разрешение до 4K; 2K при 30 Гц</w:t>
      </w:r>
    </w:p>
    <w:p w14:paraId="3E900C31" w14:textId="640915B6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36-битной глубины цвета, пропускная способность до 3 Гбит/с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20A271D" w14:textId="3EC8E6B9" w:rsidR="000C3654" w:rsidRPr="000C365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Защита от электростатического разряда 8 кВ</w:t>
      </w:r>
      <w:r>
        <w:rPr>
          <w:rFonts w:ascii="Arial" w:hAnsi="Arial" w:cs="Arial"/>
          <w:color w:val="2A333C"/>
          <w:sz w:val="21"/>
          <w:szCs w:val="21"/>
        </w:rPr>
        <w:t>т</w:t>
      </w:r>
    </w:p>
    <w:p w14:paraId="5EE1654A" w14:textId="6E306891" w:rsidR="00996564" w:rsidRPr="00972F40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источника питания входного порта HDMI, источника питания USB в качестве дополнительной опции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.</w:t>
      </w:r>
    </w:p>
    <w:p w14:paraId="0F06A0C0" w14:textId="1B3B9558" w:rsidR="00972F40" w:rsidRDefault="00972F40" w:rsidP="00972F40">
      <w:pPr>
        <w:pStyle w:val="a9"/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</w:p>
    <w:p w14:paraId="57DCFE73" w14:textId="3C480CBE" w:rsidR="00972F40" w:rsidRDefault="00972F40" w:rsidP="00972F40">
      <w:pPr>
        <w:pStyle w:val="a9"/>
        <w:shd w:val="clear" w:color="auto" w:fill="FFFFFF"/>
        <w:spacing w:before="120" w:beforeAutospacing="0" w:after="192" w:afterAutospacing="0"/>
        <w:rPr>
          <w:rStyle w:val="aa"/>
          <w:rFonts w:ascii="Arial" w:hAnsi="Arial" w:cs="Arial"/>
          <w:sz w:val="21"/>
          <w:szCs w:val="21"/>
        </w:rPr>
      </w:pPr>
      <w:r>
        <w:rPr>
          <w:rFonts w:ascii="Segoe UI" w:hAnsi="Segoe UI" w:cs="Segoe UI"/>
          <w:color w:val="2A333C"/>
        </w:rPr>
        <w:tab/>
      </w:r>
      <w:r w:rsidR="00052F95" w:rsidRPr="00052F95">
        <w:rPr>
          <w:rStyle w:val="aa"/>
          <w:rFonts w:ascii="Arial" w:hAnsi="Arial" w:cs="Arial"/>
          <w:sz w:val="21"/>
          <w:szCs w:val="21"/>
        </w:rPr>
        <w:t>Внешний вид устройства и описание портов:</w:t>
      </w:r>
    </w:p>
    <w:p w14:paraId="331D9E14" w14:textId="41CDC564" w:rsidR="00BF15FC" w:rsidRPr="00052F95" w:rsidRDefault="00BF15FC" w:rsidP="00972F40">
      <w:pPr>
        <w:pStyle w:val="a9"/>
        <w:shd w:val="clear" w:color="auto" w:fill="FFFFFF"/>
        <w:spacing w:before="120" w:beforeAutospacing="0" w:after="192" w:afterAutospacing="0"/>
        <w:rPr>
          <w:rStyle w:val="aa"/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3E9AFF" wp14:editId="79FEEF4C">
            <wp:simplePos x="0" y="0"/>
            <wp:positionH relativeFrom="column">
              <wp:posOffset>0</wp:posOffset>
            </wp:positionH>
            <wp:positionV relativeFrom="paragraph">
              <wp:posOffset>-2228</wp:posOffset>
            </wp:positionV>
            <wp:extent cx="3853944" cy="2736455"/>
            <wp:effectExtent l="0" t="0" r="0" b="6985"/>
            <wp:wrapSquare wrapText="bothSides"/>
            <wp:docPr id="6" name="Рисунок 6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44" cy="27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CBB1B" w14:textId="77777777" w:rsidR="00AD7663" w:rsidRDefault="00AD7663" w:rsidP="00AD7663">
      <w:pPr>
        <w:pStyle w:val="a9"/>
        <w:shd w:val="clear" w:color="auto" w:fill="FFFFFF"/>
        <w:spacing w:before="0" w:beforeAutospacing="0" w:after="192" w:afterAutospacing="0"/>
        <w:rPr>
          <w:rFonts w:ascii="Cambria Math" w:hAnsi="Cambria Math" w:cs="Cambria Math"/>
          <w:color w:val="2A333C"/>
          <w:sz w:val="21"/>
          <w:szCs w:val="21"/>
        </w:rPr>
      </w:pPr>
    </w:p>
    <w:p w14:paraId="2813F192" w14:textId="4CF6E144" w:rsidR="00AD7663" w:rsidRDefault="00AD7663" w:rsidP="00AD7663">
      <w:pPr>
        <w:pStyle w:val="a9"/>
        <w:shd w:val="clear" w:color="auto" w:fill="FFFFFF"/>
        <w:spacing w:before="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Cambria Math" w:hAnsi="Cambria Math" w:cs="Cambria Math"/>
          <w:color w:val="2A333C"/>
          <w:sz w:val="21"/>
          <w:szCs w:val="21"/>
        </w:rPr>
        <w:t>①</w:t>
      </w:r>
      <w:r>
        <w:rPr>
          <w:rFonts w:ascii="Arial" w:hAnsi="Arial" w:cs="Arial"/>
          <w:color w:val="2A333C"/>
          <w:sz w:val="21"/>
          <w:szCs w:val="21"/>
        </w:rPr>
        <w:t xml:space="preserve"> Входной интерфейс HDMI</w:t>
      </w:r>
    </w:p>
    <w:p w14:paraId="202726E9" w14:textId="77777777" w:rsidR="00AD7663" w:rsidRDefault="00AD7663" w:rsidP="00AD7663">
      <w:pPr>
        <w:pStyle w:val="a9"/>
        <w:shd w:val="clear" w:color="auto" w:fill="FFFFFF"/>
        <w:spacing w:before="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Cambria Math" w:hAnsi="Cambria Math" w:cs="Cambria Math"/>
          <w:color w:val="2A333C"/>
          <w:sz w:val="21"/>
          <w:szCs w:val="21"/>
        </w:rPr>
        <w:t>②</w:t>
      </w:r>
      <w:r>
        <w:rPr>
          <w:rFonts w:ascii="Arial" w:hAnsi="Arial" w:cs="Arial"/>
          <w:color w:val="2A333C"/>
          <w:sz w:val="21"/>
          <w:szCs w:val="21"/>
        </w:rPr>
        <w:t>Индикатор</w:t>
      </w:r>
    </w:p>
    <w:p w14:paraId="190C8D51" w14:textId="77777777" w:rsidR="00AD7663" w:rsidRDefault="00AD7663" w:rsidP="00AD7663">
      <w:pPr>
        <w:pStyle w:val="a9"/>
        <w:shd w:val="clear" w:color="auto" w:fill="FFFFFF"/>
        <w:spacing w:before="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Cambria Math" w:hAnsi="Cambria Math" w:cs="Cambria Math"/>
          <w:color w:val="2A333C"/>
          <w:sz w:val="21"/>
          <w:szCs w:val="21"/>
        </w:rPr>
        <w:t>③</w:t>
      </w:r>
      <w:r>
        <w:rPr>
          <w:rFonts w:ascii="Arial" w:hAnsi="Arial" w:cs="Arial"/>
          <w:color w:val="2A333C"/>
          <w:sz w:val="21"/>
          <w:szCs w:val="21"/>
        </w:rPr>
        <w:t>Кнопка выбора входа</w:t>
      </w:r>
    </w:p>
    <w:p w14:paraId="119619A5" w14:textId="77777777" w:rsidR="00AD7663" w:rsidRDefault="00AD7663" w:rsidP="00AD7663">
      <w:pPr>
        <w:pStyle w:val="a9"/>
        <w:shd w:val="clear" w:color="auto" w:fill="FFFFFF"/>
        <w:spacing w:before="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Cambria Math" w:hAnsi="Cambria Math" w:cs="Cambria Math"/>
          <w:color w:val="2A333C"/>
          <w:sz w:val="21"/>
          <w:szCs w:val="21"/>
        </w:rPr>
        <w:t>④</w:t>
      </w:r>
      <w:r>
        <w:rPr>
          <w:rFonts w:ascii="Arial" w:hAnsi="Arial" w:cs="Arial"/>
          <w:color w:val="2A333C"/>
          <w:sz w:val="21"/>
          <w:szCs w:val="21"/>
        </w:rPr>
        <w:t>Выходной интерфейс HDMI</w:t>
      </w:r>
    </w:p>
    <w:p w14:paraId="466291C7" w14:textId="77777777" w:rsidR="00AD7663" w:rsidRDefault="00AD7663" w:rsidP="00AD7663">
      <w:pPr>
        <w:pStyle w:val="a9"/>
        <w:shd w:val="clear" w:color="auto" w:fill="FFFFFF"/>
        <w:spacing w:before="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Cambria Math" w:hAnsi="Cambria Math" w:cs="Cambria Math"/>
          <w:color w:val="2A333C"/>
          <w:sz w:val="21"/>
          <w:szCs w:val="21"/>
        </w:rPr>
        <w:t>⑤</w:t>
      </w:r>
      <w:r>
        <w:rPr>
          <w:rFonts w:ascii="Arial" w:hAnsi="Arial" w:cs="Arial"/>
          <w:color w:val="2A333C"/>
          <w:sz w:val="21"/>
          <w:szCs w:val="21"/>
        </w:rPr>
        <w:t xml:space="preserve"> Интерфейс питания</w:t>
      </w:r>
    </w:p>
    <w:p w14:paraId="2216C01A" w14:textId="3993FD3B" w:rsidR="00FF1FD2" w:rsidRDefault="00FF1FD2" w:rsidP="00972F40">
      <w:pPr>
        <w:spacing w:before="120"/>
        <w:ind w:left="283"/>
        <w:jc w:val="left"/>
        <w:rPr>
          <w:lang w:val="ru-RU"/>
        </w:rPr>
      </w:pPr>
    </w:p>
    <w:p w14:paraId="7D668E48" w14:textId="626D55CB" w:rsidR="00AD7663" w:rsidRDefault="00AD7663" w:rsidP="00972F40">
      <w:pPr>
        <w:spacing w:before="120"/>
        <w:ind w:left="283"/>
        <w:jc w:val="left"/>
        <w:rPr>
          <w:lang w:val="ru-RU"/>
        </w:rPr>
      </w:pPr>
    </w:p>
    <w:p w14:paraId="17812D7B" w14:textId="51BA8E44" w:rsidR="00AD7663" w:rsidRDefault="00AD7663" w:rsidP="00972F40">
      <w:pPr>
        <w:spacing w:before="120"/>
        <w:ind w:left="283"/>
        <w:jc w:val="left"/>
        <w:rPr>
          <w:lang w:val="ru-RU"/>
        </w:rPr>
      </w:pPr>
    </w:p>
    <w:p w14:paraId="7CF0A496" w14:textId="36E6FF2F" w:rsidR="00AD7663" w:rsidRDefault="00AD7663" w:rsidP="00972F40">
      <w:pPr>
        <w:spacing w:before="120"/>
        <w:ind w:left="283"/>
        <w:jc w:val="left"/>
        <w:rPr>
          <w:lang w:val="ru-RU"/>
        </w:rPr>
      </w:pPr>
    </w:p>
    <w:p w14:paraId="56D88F1B" w14:textId="77777777" w:rsidR="00AD7663" w:rsidRDefault="00AD7663" w:rsidP="00972F40">
      <w:pPr>
        <w:spacing w:before="120"/>
        <w:ind w:left="283"/>
        <w:jc w:val="left"/>
        <w:rPr>
          <w:lang w:val="ru-RU"/>
        </w:rPr>
      </w:pPr>
    </w:p>
    <w:p w14:paraId="20FC82EC" w14:textId="4BD73C92" w:rsidR="004E7F44" w:rsidRPr="00972F40" w:rsidRDefault="00972F40" w:rsidP="00972F40">
      <w:pPr>
        <w:spacing w:before="120"/>
        <w:jc w:val="left"/>
        <w:rPr>
          <w:rFonts w:ascii="Arial" w:hAnsi="Arial" w:cs="Arial"/>
          <w:b/>
          <w:bCs/>
          <w:sz w:val="22"/>
          <w:szCs w:val="28"/>
          <w:lang w:val="ru-RU"/>
        </w:rPr>
      </w:pPr>
      <w:r w:rsidRPr="000C3B6C">
        <w:rPr>
          <w:rFonts w:ascii="Arial" w:hAnsi="Arial" w:cs="Arial"/>
          <w:b/>
          <w:bCs/>
          <w:sz w:val="22"/>
          <w:szCs w:val="28"/>
          <w:lang w:val="ru-RU"/>
        </w:rPr>
        <w:t xml:space="preserve">    </w:t>
      </w:r>
      <w:r w:rsidR="006E7469" w:rsidRPr="00972F40">
        <w:rPr>
          <w:rFonts w:ascii="Arial" w:hAnsi="Arial" w:cs="Arial"/>
          <w:b/>
          <w:bCs/>
          <w:sz w:val="22"/>
          <w:szCs w:val="28"/>
          <w:lang w:val="ru-RU"/>
        </w:rPr>
        <w:t xml:space="preserve">Способ </w:t>
      </w:r>
      <w:r w:rsidRPr="00972F40">
        <w:rPr>
          <w:rFonts w:ascii="Arial" w:hAnsi="Arial" w:cs="Arial"/>
          <w:b/>
          <w:bCs/>
          <w:sz w:val="22"/>
          <w:szCs w:val="28"/>
          <w:lang w:val="ru-RU"/>
        </w:rPr>
        <w:t>подключения:</w:t>
      </w:r>
    </w:p>
    <w:p w14:paraId="72C61985" w14:textId="67451205" w:rsidR="006E7469" w:rsidRPr="004E7F44" w:rsidRDefault="00AD7663" w:rsidP="00972F40">
      <w:pPr>
        <w:spacing w:before="120"/>
        <w:ind w:left="283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0DCB62" wp14:editId="66EBE7FA">
            <wp:extent cx="3859553" cy="2715604"/>
            <wp:effectExtent l="0" t="0" r="7620" b="8890"/>
            <wp:docPr id="7" name="Рисунок 7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72" cy="27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469" w:rsidRPr="004E7F44" w:rsidSect="00E41C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88E6" w14:textId="77777777" w:rsidR="007B4BC7" w:rsidRDefault="007B4BC7" w:rsidP="00CA33DA">
      <w:r>
        <w:separator/>
      </w:r>
    </w:p>
  </w:endnote>
  <w:endnote w:type="continuationSeparator" w:id="0">
    <w:p w14:paraId="56CE16BD" w14:textId="77777777" w:rsidR="007B4BC7" w:rsidRDefault="007B4BC7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E51D" w14:textId="77777777" w:rsidR="007B4BC7" w:rsidRDefault="007B4BC7" w:rsidP="00CA33DA">
      <w:r>
        <w:separator/>
      </w:r>
    </w:p>
  </w:footnote>
  <w:footnote w:type="continuationSeparator" w:id="0">
    <w:p w14:paraId="4D55C502" w14:textId="77777777" w:rsidR="007B4BC7" w:rsidRDefault="007B4BC7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10AA" w14:textId="1BB56569" w:rsidR="00996B01" w:rsidRDefault="007B4BC7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2056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  <w:lang w:val="ru-RU" w:eastAsia="ru-RU"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BC7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BC7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2055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DA"/>
    <w:rsid w:val="00052F95"/>
    <w:rsid w:val="000A1314"/>
    <w:rsid w:val="000B6917"/>
    <w:rsid w:val="000C3654"/>
    <w:rsid w:val="000C3B6C"/>
    <w:rsid w:val="000E7328"/>
    <w:rsid w:val="00201397"/>
    <w:rsid w:val="0036503C"/>
    <w:rsid w:val="003E4944"/>
    <w:rsid w:val="00487549"/>
    <w:rsid w:val="004C33AD"/>
    <w:rsid w:val="004E7F44"/>
    <w:rsid w:val="00533D71"/>
    <w:rsid w:val="00537F35"/>
    <w:rsid w:val="006E7469"/>
    <w:rsid w:val="00723655"/>
    <w:rsid w:val="007B4BC7"/>
    <w:rsid w:val="008132CC"/>
    <w:rsid w:val="0082787A"/>
    <w:rsid w:val="00972F40"/>
    <w:rsid w:val="00996564"/>
    <w:rsid w:val="00996B01"/>
    <w:rsid w:val="00A67EE1"/>
    <w:rsid w:val="00AD7663"/>
    <w:rsid w:val="00BA1D35"/>
    <w:rsid w:val="00BC0BD8"/>
    <w:rsid w:val="00BF15FC"/>
    <w:rsid w:val="00C42A4A"/>
    <w:rsid w:val="00CA33DA"/>
    <w:rsid w:val="00D23DE4"/>
    <w:rsid w:val="00D46711"/>
    <w:rsid w:val="00E41C94"/>
    <w:rsid w:val="00E70845"/>
    <w:rsid w:val="00EC18A7"/>
    <w:rsid w:val="00F37E6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semiHidden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B482-9A9A-41BB-B4B6-0CB59B2B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Учетная запись Майкрософт</cp:lastModifiedBy>
  <cp:revision>3</cp:revision>
  <dcterms:created xsi:type="dcterms:W3CDTF">2022-04-11T04:38:00Z</dcterms:created>
  <dcterms:modified xsi:type="dcterms:W3CDTF">2022-04-14T05:37:00Z</dcterms:modified>
</cp:coreProperties>
</file>