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DD6B6" w14:textId="162F01BE" w:rsidR="00763167" w:rsidRPr="002B3D21" w:rsidRDefault="00763167">
      <w:pPr>
        <w:ind w:left="851" w:right="567"/>
        <w:rPr>
          <w:color w:val="000000" w:themeColor="text1"/>
          <w:lang w:val="kk-KZ"/>
        </w:rPr>
      </w:pPr>
      <w:r w:rsidRPr="002B3D21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6C4A203D" wp14:editId="7F65C3A1">
            <wp:simplePos x="0" y="0"/>
            <wp:positionH relativeFrom="margin">
              <wp:posOffset>2343785</wp:posOffset>
            </wp:positionH>
            <wp:positionV relativeFrom="paragraph">
              <wp:posOffset>0</wp:posOffset>
            </wp:positionV>
            <wp:extent cx="3147060" cy="2890757"/>
            <wp:effectExtent l="0" t="0" r="0" b="0"/>
            <wp:wrapTight wrapText="bothSides">
              <wp:wrapPolygon edited="0">
                <wp:start x="131" y="569"/>
                <wp:lineTo x="131" y="8257"/>
                <wp:lineTo x="7322" y="9965"/>
                <wp:lineTo x="9414" y="9965"/>
                <wp:lineTo x="131" y="11673"/>
                <wp:lineTo x="131" y="19360"/>
                <wp:lineTo x="10852" y="21353"/>
                <wp:lineTo x="12029" y="21353"/>
                <wp:lineTo x="12421" y="21069"/>
                <wp:lineTo x="21182" y="19218"/>
                <wp:lineTo x="21443" y="11815"/>
                <wp:lineTo x="19874" y="11388"/>
                <wp:lineTo x="12552" y="9965"/>
                <wp:lineTo x="14513" y="9965"/>
                <wp:lineTo x="21182" y="8257"/>
                <wp:lineTo x="21051" y="569"/>
                <wp:lineTo x="131" y="569"/>
              </wp:wrapPolygon>
            </wp:wrapTight>
            <wp:docPr id="1807864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8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0E9468" w14:textId="53DB9F1C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211050D6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5183CADC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49CF98C1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4BD80B0E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67FC71C5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19D1C5B6" w14:textId="5A849F8E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0861A845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66ADCDC4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220B8641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7F33B8CC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416C17E3" w14:textId="256105FA" w:rsidR="00064BB4" w:rsidRPr="002B3D21" w:rsidRDefault="00064BB4">
      <w:pPr>
        <w:ind w:left="851" w:right="567"/>
        <w:rPr>
          <w:color w:val="000000" w:themeColor="text1"/>
          <w:lang w:val="kk-KZ"/>
        </w:rPr>
      </w:pPr>
    </w:p>
    <w:p w14:paraId="759A8A24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0C9D3478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483451DD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0D1392B3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79768E54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153930E3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6ADD2A3E" w14:textId="77777777" w:rsidR="00064BB4" w:rsidRPr="001A0D8A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Pr="001A0D8A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1BD16EE0" w:rsidR="00064BB4" w:rsidRPr="001A0D8A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2B3D21" w:rsidRPr="001A0D8A">
        <w:rPr>
          <w:rFonts w:eastAsia="Times New Roman"/>
          <w:b/>
          <w:bCs/>
          <w:color w:val="000000" w:themeColor="text1"/>
          <w:sz w:val="24"/>
          <w:lang w:val="ru-RU"/>
        </w:rPr>
        <w:t>SB75</w:t>
      </w:r>
      <w:r w:rsidR="002B3D21" w:rsidRPr="001A0D8A">
        <w:rPr>
          <w:rFonts w:eastAsia="Times New Roman"/>
          <w:color w:val="000000" w:themeColor="text1"/>
          <w:sz w:val="24"/>
          <w:lang w:val="ru-RU"/>
        </w:rPr>
        <w:t xml:space="preserve">  </w:t>
      </w:r>
    </w:p>
    <w:p w14:paraId="42BDFD2B" w14:textId="77777777" w:rsidR="00064BB4" w:rsidRPr="001A0D8A" w:rsidRDefault="00064BB4">
      <w:pPr>
        <w:widowControl/>
        <w:shd w:val="clear" w:color="auto" w:fill="FFFFFF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</w:p>
    <w:p w14:paraId="49A39983" w14:textId="77777777" w:rsidR="00C90C67" w:rsidRPr="001A0D8A" w:rsidRDefault="00763167" w:rsidP="00C90C67">
      <w:pPr>
        <w:ind w:left="1134" w:right="567"/>
        <w:rPr>
          <w:color w:val="000000" w:themeColor="text1"/>
          <w:sz w:val="24"/>
          <w:lang w:val="ru-RU"/>
        </w:rPr>
      </w:pPr>
      <w:r w:rsidRPr="001A0D8A">
        <w:rPr>
          <w:rFonts w:eastAsia="Times New Roman"/>
          <w:color w:val="000000" w:themeColor="text1"/>
          <w:sz w:val="24"/>
          <w:lang w:val="ru-RU"/>
        </w:rPr>
        <w:t xml:space="preserve">         </w:t>
      </w: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MAXON Маркерная слайд-доска SB75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2B3D21" w:rsidRPr="001A0D8A">
        <w:rPr>
          <w:rFonts w:eastAsia="Times New Roman"/>
          <w:color w:val="000000" w:themeColor="text1"/>
          <w:sz w:val="24"/>
          <w:lang w:val="ru-RU"/>
        </w:rPr>
        <w:t xml:space="preserve">– </w:t>
      </w:r>
      <w:r w:rsidR="00C90C67" w:rsidRPr="001A0D8A">
        <w:rPr>
          <w:color w:val="000000" w:themeColor="text1"/>
          <w:sz w:val="24"/>
          <w:lang w:val="ru-RU"/>
        </w:rPr>
        <w:t>предназначена для оснащения учебных классов, конференц-залов и презентационных помещений. Используется для работы с электронными досками и ЖК-панелями, обеспечивает удобное переключение между цифровым и традиционным способом подачи информации, защищает экран и создаёт комфортные условия для обучения и презентаций.</w:t>
      </w:r>
    </w:p>
    <w:p w14:paraId="0DA6313E" w14:textId="24452350" w:rsidR="00064BB4" w:rsidRPr="001A0D8A" w:rsidRDefault="00064BB4" w:rsidP="002B3D21">
      <w:pPr>
        <w:widowControl/>
        <w:ind w:left="1134" w:right="567"/>
        <w:rPr>
          <w:rFonts w:eastAsia="Times New Roman"/>
          <w:color w:val="000000" w:themeColor="text1"/>
          <w:sz w:val="24"/>
          <w:lang w:val="ru-RU"/>
        </w:rPr>
      </w:pPr>
    </w:p>
    <w:p w14:paraId="6112A9D9" w14:textId="77777777" w:rsidR="00064BB4" w:rsidRPr="001A0D8A" w:rsidRDefault="00064BB4" w:rsidP="002B3D21">
      <w:pPr>
        <w:widowControl/>
        <w:shd w:val="clear" w:color="auto" w:fill="FFFFFF"/>
        <w:ind w:right="567"/>
        <w:jc w:val="left"/>
        <w:rPr>
          <w:rFonts w:eastAsia="Times New Roman"/>
          <w:color w:val="000000" w:themeColor="text1"/>
          <w:sz w:val="24"/>
          <w:lang w:val="ru-RU"/>
        </w:rPr>
      </w:pPr>
    </w:p>
    <w:p w14:paraId="76A85076" w14:textId="77777777" w:rsidR="00C90C67" w:rsidRPr="001A0D8A" w:rsidRDefault="00000000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Техническая характеристика</w:t>
      </w:r>
      <w:r w:rsidRPr="001A0D8A">
        <w:rPr>
          <w:rFonts w:eastAsia="Times New Roman"/>
          <w:b/>
          <w:bCs/>
          <w:color w:val="000000" w:themeColor="text1"/>
          <w:sz w:val="24"/>
        </w:rPr>
        <w:t>:</w:t>
      </w:r>
      <w:r w:rsidRPr="001A0D8A">
        <w:rPr>
          <w:rFonts w:eastAsia="Times New Roman"/>
          <w:color w:val="000000" w:themeColor="text1"/>
          <w:sz w:val="24"/>
        </w:rPr>
        <w:tab/>
      </w:r>
    </w:p>
    <w:p w14:paraId="4C9953A3" w14:textId="34208523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Конструкция: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левая и правая раздвижная (</w:t>
      </w:r>
      <w:proofErr w:type="spellStart"/>
      <w:r w:rsidRPr="001A0D8A">
        <w:rPr>
          <w:rFonts w:eastAsia="Times New Roman"/>
          <w:color w:val="000000" w:themeColor="text1"/>
          <w:sz w:val="24"/>
          <w:lang w:val="ru-RU"/>
        </w:rPr>
        <w:t>push-pull</w:t>
      </w:r>
      <w:proofErr w:type="spellEnd"/>
      <w:r w:rsidRPr="001A0D8A">
        <w:rPr>
          <w:rFonts w:eastAsia="Times New Roman"/>
          <w:color w:val="000000" w:themeColor="text1"/>
          <w:sz w:val="24"/>
          <w:lang w:val="ru-RU"/>
        </w:rPr>
        <w:t>) конструкция с встроенными направляющими. Интегрированный дизайн внешней рамки и трека. Базовый размер: 4000 мм × 1300 мм (внешний диаметр). Фактический размер подгоняется под размеры электронной доски. Поддерживается свободный демонтаж ЖК-панели. Оснащена подвижной черной доской, полностью закрывающей и защищающей экран. После закрытия электронного экрана подвижная доска может фиксироваться в нужном положении.</w:t>
      </w:r>
    </w:p>
    <w:p w14:paraId="312A81FC" w14:textId="10F2972D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Цвет рабочей поверхности: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тёмно-зелёный, матовый.</w:t>
      </w:r>
    </w:p>
    <w:p w14:paraId="46C97E5B" w14:textId="06C1BB93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Материал рабочей поверхности</w:t>
      </w:r>
      <w:r w:rsidRPr="001A0D8A">
        <w:rPr>
          <w:rFonts w:eastAsia="Times New Roman"/>
          <w:color w:val="000000" w:themeColor="text1"/>
          <w:sz w:val="24"/>
          <w:lang w:val="ru-RU"/>
        </w:rPr>
        <w:t>: высококачественная стальная листовая панель с лакокрасочным покрытием. Толщина основания — не менее 0,27 мм. Твёрдость покрытия ≥7H по шкале Мооса. Поверхность устойчива к образованию следов.</w:t>
      </w:r>
    </w:p>
    <w:p w14:paraId="3B0152C8" w14:textId="5145A66E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Шероховатость поверхности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: </w:t>
      </w:r>
      <w:proofErr w:type="spellStart"/>
      <w:r w:rsidRPr="001A0D8A">
        <w:rPr>
          <w:rFonts w:eastAsia="Times New Roman"/>
          <w:color w:val="000000" w:themeColor="text1"/>
          <w:sz w:val="24"/>
          <w:lang w:val="ru-RU"/>
        </w:rPr>
        <w:t>Ra</w:t>
      </w:r>
      <w:proofErr w:type="spellEnd"/>
      <w:r w:rsidRPr="001A0D8A">
        <w:rPr>
          <w:rFonts w:eastAsia="Times New Roman"/>
          <w:color w:val="000000" w:themeColor="text1"/>
          <w:sz w:val="24"/>
          <w:lang w:val="ru-RU"/>
        </w:rPr>
        <w:t xml:space="preserve"> 1,6–3,2 мкм.</w:t>
      </w:r>
    </w:p>
    <w:p w14:paraId="3CD1A7CF" w14:textId="51FDEBBE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Блеск поверхности: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коэффициент блеска ≤6%, без выраженных бликов.</w:t>
      </w:r>
    </w:p>
    <w:p w14:paraId="521F9248" w14:textId="291E3851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Срок службы</w:t>
      </w:r>
      <w:r w:rsidRPr="001A0D8A">
        <w:rPr>
          <w:rFonts w:eastAsia="Times New Roman"/>
          <w:color w:val="000000" w:themeColor="text1"/>
          <w:sz w:val="24"/>
          <w:lang w:val="ru-RU"/>
        </w:rPr>
        <w:t>: нормальный срок службы панели — не менее 5 лет.</w:t>
      </w:r>
    </w:p>
    <w:p w14:paraId="203BA515" w14:textId="1200E1D4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Основной материал (наполнение)</w:t>
      </w:r>
      <w:r w:rsidRPr="001A0D8A">
        <w:rPr>
          <w:rFonts w:eastAsia="Times New Roman"/>
          <w:color w:val="000000" w:themeColor="text1"/>
          <w:sz w:val="24"/>
          <w:lang w:val="ru-RU"/>
        </w:rPr>
        <w:t>: влагостойкий и звукопоглощающий пеноматериал высокой прочности. Толщина ≥15 мм.</w:t>
      </w:r>
    </w:p>
    <w:p w14:paraId="2B38D0B3" w14:textId="67302692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Задняя панель</w:t>
      </w:r>
      <w:r w:rsidRPr="001A0D8A">
        <w:rPr>
          <w:rFonts w:eastAsia="Times New Roman"/>
          <w:color w:val="000000" w:themeColor="text1"/>
          <w:sz w:val="24"/>
          <w:lang w:val="ru-RU"/>
        </w:rPr>
        <w:t>: изготовлена из высококачественной оцинкованной стали с антикоррозийным покрытием. Толщина ≥0,23 мм. Производится методом однократной штамповки на автоматической линии.</w:t>
      </w:r>
    </w:p>
    <w:p w14:paraId="3DAB341A" w14:textId="37A9A7D2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Склейка панели и основы: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используется экологичный 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 xml:space="preserve">полиольный </w:t>
      </w:r>
      <w:r w:rsidRPr="001A0D8A">
        <w:rPr>
          <w:rFonts w:eastAsia="Times New Roman"/>
          <w:color w:val="000000" w:themeColor="text1"/>
          <w:sz w:val="24"/>
          <w:lang w:val="ru-RU"/>
        </w:rPr>
        <w:t>клей, полностью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 xml:space="preserve"> отвердевающий </w:t>
      </w:r>
      <w:r w:rsidRPr="001A0D8A">
        <w:rPr>
          <w:rFonts w:eastAsia="Times New Roman"/>
          <w:color w:val="000000" w:themeColor="text1"/>
          <w:sz w:val="24"/>
          <w:lang w:val="ru-RU"/>
        </w:rPr>
        <w:t>за 30 секунд. Без радиации и загрязнений. Прочность на сдвиг ≥0,26 МПа. Устойчив к температуре ≥262 °C и влажности. Соответствует стандарту GB7124 по адгезионным испытаниям.</w:t>
      </w:r>
    </w:p>
    <w:p w14:paraId="6BFA9173" w14:textId="582FE324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lastRenderedPageBreak/>
        <w:t>Материал рамы</w:t>
      </w:r>
      <w:r w:rsidRPr="001A0D8A">
        <w:rPr>
          <w:rFonts w:eastAsia="Times New Roman"/>
          <w:color w:val="000000" w:themeColor="text1"/>
          <w:sz w:val="24"/>
          <w:lang w:val="ru-RU"/>
        </w:rPr>
        <w:t>: роскошный широкий алюминиевый профиль «шампань», анодированный и электрофоретически окрашенный. Размеры 57 мм × 121 мм, толщина стенки 1,2 мм.</w:t>
      </w:r>
    </w:p>
    <w:p w14:paraId="06AAD7FA" w14:textId="7E0863A4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Угловые элементы</w:t>
      </w:r>
      <w:r w:rsidRPr="001A0D8A">
        <w:rPr>
          <w:rFonts w:eastAsia="Times New Roman"/>
          <w:color w:val="000000" w:themeColor="text1"/>
          <w:sz w:val="24"/>
          <w:lang w:val="ru-RU"/>
        </w:rPr>
        <w:t>: изготовлены из противоударного ABS-пластика, устойчивого к старению и усталости. Размеры 57 мм × 57 мм, толщина 2 мм. Обтекаемая форма, без зазоров и пыли. Литьё под давлением, одноразовое формование.</w:t>
      </w:r>
    </w:p>
    <w:p w14:paraId="632C3436" w14:textId="7303D34E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Возможность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письма: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подходит для письма обычным мелом. Чёткое нанесение, лёгкое стирание, снижает пылеобразование, способствует чистоте рабочего пространства.</w:t>
      </w:r>
    </w:p>
    <w:p w14:paraId="31DBE3C5" w14:textId="7FE86EF0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Стираемость: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при стирании обычным ластиком не остаётся видимых следов или разводов.</w:t>
      </w:r>
    </w:p>
    <w:p w14:paraId="5BBDC279" w14:textId="4DD1F02A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Износостойкость</w:t>
      </w:r>
      <w:r w:rsidR="00F812C7" w:rsidRPr="001A0D8A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>п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осле 10 000 циклов стирания шероховатость поверхности сохраняется на уровне </w:t>
      </w:r>
      <w:proofErr w:type="spellStart"/>
      <w:proofErr w:type="gramStart"/>
      <w:r w:rsidRPr="001A0D8A">
        <w:rPr>
          <w:rFonts w:eastAsia="Times New Roman"/>
          <w:color w:val="000000" w:themeColor="text1"/>
          <w:sz w:val="24"/>
          <w:lang w:val="ru-RU"/>
        </w:rPr>
        <w:t>Ra</w:t>
      </w:r>
      <w:proofErr w:type="spellEnd"/>
      <w:r w:rsidRPr="001A0D8A">
        <w:rPr>
          <w:rFonts w:eastAsia="Times New Roman"/>
          <w:color w:val="000000" w:themeColor="text1"/>
          <w:sz w:val="24"/>
          <w:lang w:val="ru-RU"/>
        </w:rPr>
        <w:t xml:space="preserve"> &gt;</w:t>
      </w:r>
      <w:proofErr w:type="gramEnd"/>
      <w:r w:rsidRPr="001A0D8A">
        <w:rPr>
          <w:rFonts w:eastAsia="Times New Roman"/>
          <w:color w:val="000000" w:themeColor="text1"/>
          <w:sz w:val="24"/>
          <w:lang w:val="ru-RU"/>
        </w:rPr>
        <w:t xml:space="preserve"> 1,6 мкм.</w:t>
      </w:r>
    </w:p>
    <w:p w14:paraId="19DA87DB" w14:textId="20E94095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Роликовый механизм доски</w:t>
      </w:r>
      <w:r w:rsidR="00F812C7" w:rsidRPr="001A0D8A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 xml:space="preserve"> к</w:t>
      </w:r>
      <w:r w:rsidRPr="001A0D8A">
        <w:rPr>
          <w:rFonts w:eastAsia="Times New Roman"/>
          <w:color w:val="000000" w:themeColor="text1"/>
          <w:sz w:val="24"/>
          <w:lang w:val="ru-RU"/>
        </w:rPr>
        <w:t>аждая подвижная доска оснащена боковыми U-образными встроенными роликами с амортизирующими резиновыми втулками. Количество роликов ≥4, установлены равномерно сверху и снизу.</w:t>
      </w:r>
    </w:p>
    <w:p w14:paraId="6F9AA59C" w14:textId="6FEBCBBE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Амортизаторы</w:t>
      </w:r>
      <w:r w:rsidR="00F812C7" w:rsidRPr="001A0D8A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>н</w:t>
      </w:r>
      <w:r w:rsidRPr="001A0D8A">
        <w:rPr>
          <w:rFonts w:eastAsia="Times New Roman"/>
          <w:color w:val="000000" w:themeColor="text1"/>
          <w:sz w:val="24"/>
          <w:lang w:val="ru-RU"/>
        </w:rPr>
        <w:t>а каждой боковой стороне рамы установлены амортизирующие подушки — не менее двух с каждой стороны.</w:t>
      </w:r>
    </w:p>
    <w:p w14:paraId="1AD055B3" w14:textId="287727E8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color w:val="000000" w:themeColor="text1"/>
          <w:sz w:val="24"/>
          <w:lang w:val="ru-RU"/>
        </w:rPr>
        <w:t>Боковые защитные панели Роскошный широкий алюминиевый профиль «шампань» с электрофоретическим покрытием. Размер: 100–1210 мм.</w:t>
      </w:r>
    </w:p>
    <w:p w14:paraId="4574699A" w14:textId="199184E8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Пылеулавливающие устройства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>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>в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нижней части направляющих с обеих сторон расположены выдвижные пылесборники для сбора меловой пыли. Контейнеры съёмные и легко очищаются.</w:t>
      </w:r>
    </w:p>
    <w:p w14:paraId="1E040DEB" w14:textId="1B13B84B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Безопасность</w:t>
      </w:r>
      <w:r w:rsidR="00F812C7" w:rsidRPr="001A0D8A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>в</w:t>
      </w:r>
      <w:r w:rsidRPr="001A0D8A">
        <w:rPr>
          <w:rFonts w:eastAsia="Times New Roman"/>
          <w:color w:val="000000" w:themeColor="text1"/>
          <w:sz w:val="24"/>
          <w:lang w:val="ru-RU"/>
        </w:rPr>
        <w:t>нешняя слайд-панель может быть зафиксирована в рабочем положении. Механизм блокировки рассчитан на 10 000 циклов без повреждения.</w:t>
      </w:r>
    </w:p>
    <w:p w14:paraId="1C96A31A" w14:textId="20244C8E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Простота обслуживания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>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>о</w:t>
      </w:r>
      <w:r w:rsidRPr="001A0D8A">
        <w:rPr>
          <w:rFonts w:eastAsia="Times New Roman"/>
          <w:color w:val="000000" w:themeColor="text1"/>
          <w:sz w:val="24"/>
          <w:lang w:val="ru-RU"/>
        </w:rPr>
        <w:t>снащена силиконовым механизмом лёгкого снятия панели, позволяющим производить обслуживание без демонтажа всей конструкции, что снижает затраты и продлевает срок службы изделия.</w:t>
      </w:r>
    </w:p>
    <w:p w14:paraId="59FBCECC" w14:textId="6668B283" w:rsidR="00C90C67" w:rsidRPr="001A0D8A" w:rsidRDefault="00C90C67" w:rsidP="00404779">
      <w:pPr>
        <w:pStyle w:val="afc"/>
        <w:widowControl/>
        <w:numPr>
          <w:ilvl w:val="0"/>
          <w:numId w:val="7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A0D8A">
        <w:rPr>
          <w:rFonts w:eastAsia="Times New Roman"/>
          <w:b/>
          <w:bCs/>
          <w:color w:val="000000" w:themeColor="text1"/>
          <w:sz w:val="24"/>
          <w:lang w:val="ru-RU"/>
        </w:rPr>
        <w:t>Монтаж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>:</w:t>
      </w:r>
      <w:r w:rsidRPr="001A0D8A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F812C7" w:rsidRPr="001A0D8A">
        <w:rPr>
          <w:rFonts w:eastAsia="Times New Roman"/>
          <w:color w:val="000000" w:themeColor="text1"/>
          <w:sz w:val="24"/>
          <w:lang w:val="ru-RU"/>
        </w:rPr>
        <w:t>с</w:t>
      </w:r>
      <w:r w:rsidRPr="001A0D8A">
        <w:rPr>
          <w:rFonts w:eastAsia="Times New Roman"/>
          <w:color w:val="000000" w:themeColor="text1"/>
          <w:sz w:val="24"/>
          <w:lang w:val="ru-RU"/>
        </w:rPr>
        <w:t>крытый тип установки, без видимых крепёжных элементов. Эстетичный и современный внешний вид.</w:t>
      </w:r>
    </w:p>
    <w:p w14:paraId="240ADDF9" w14:textId="7B7FF35E" w:rsidR="00064BB4" w:rsidRPr="001A0D8A" w:rsidRDefault="00000000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b/>
          <w:bCs/>
          <w:color w:val="717171"/>
          <w:sz w:val="24"/>
          <w:lang w:val="ru-RU"/>
        </w:rPr>
      </w:pPr>
      <w:r w:rsidRPr="001A0D8A">
        <w:rPr>
          <w:rFonts w:eastAsia="Times New Roman"/>
          <w:color w:val="000000" w:themeColor="text1"/>
          <w:sz w:val="24"/>
          <w:lang w:val="ru-RU"/>
        </w:rPr>
        <w:tab/>
      </w:r>
      <w:r w:rsidRPr="001A0D8A">
        <w:rPr>
          <w:rFonts w:eastAsia="Times New Roman"/>
          <w:color w:val="333333"/>
          <w:sz w:val="24"/>
          <w:lang w:val="ru-RU"/>
        </w:rPr>
        <w:tab/>
      </w:r>
    </w:p>
    <w:sectPr w:rsidR="00064BB4" w:rsidRPr="001A0D8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360D0" w14:textId="77777777" w:rsidR="00B03284" w:rsidRDefault="00B03284">
      <w:r>
        <w:separator/>
      </w:r>
    </w:p>
  </w:endnote>
  <w:endnote w:type="continuationSeparator" w:id="0">
    <w:p w14:paraId="19981B04" w14:textId="77777777" w:rsidR="00B03284" w:rsidRDefault="00B03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F64F2" w14:textId="77777777" w:rsidR="00B03284" w:rsidRDefault="00B03284">
      <w:r>
        <w:separator/>
      </w:r>
    </w:p>
  </w:footnote>
  <w:footnote w:type="continuationSeparator" w:id="0">
    <w:p w14:paraId="2A54F229" w14:textId="77777777" w:rsidR="00B03284" w:rsidRDefault="00B032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6E5D0629" w:rsidR="00064BB4" w:rsidRPr="00763167" w:rsidRDefault="00000000" w:rsidP="00763167">
    <w:pPr>
      <w:widowControl/>
      <w:rPr>
        <w:rFonts w:ascii="Calibri" w:eastAsia="Times New Roman" w:hAnsi="Calibri" w:cs="Calibri"/>
        <w:color w:val="000000"/>
        <w:sz w:val="22"/>
        <w:szCs w:val="22"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5E470EBD">
          <wp:simplePos x="0" y="0"/>
          <wp:positionH relativeFrom="column">
            <wp:posOffset>5745480</wp:posOffset>
          </wp:positionH>
          <wp:positionV relativeFrom="paragraph">
            <wp:posOffset>335280</wp:posOffset>
          </wp:positionV>
          <wp:extent cx="1508125" cy="522596"/>
          <wp:effectExtent l="0" t="0" r="0" b="0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508125" cy="522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  <w:r w:rsidR="00763167" w:rsidRPr="00763167">
      <w:rPr>
        <w:rFonts w:eastAsia="Times New Roman"/>
        <w:color w:val="000000"/>
        <w:sz w:val="28"/>
        <w:szCs w:val="28"/>
        <w:lang w:val="ru-RU" w:eastAsia="ru-RU"/>
      </w:rPr>
      <w:t>MAXON Маркерная слайд-доска SB75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7777777" w:rsidR="00064BB4" w:rsidRDefault="00000000">
    <w:pPr>
      <w:pStyle w:val="af5"/>
      <w:tabs>
        <w:tab w:val="clear" w:pos="4677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7B90473"/>
    <w:multiLevelType w:val="hybridMultilevel"/>
    <w:tmpl w:val="A7F26DC0"/>
    <w:lvl w:ilvl="0" w:tplc="0419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2142918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242AB"/>
    <w:rsid w:val="00064BB4"/>
    <w:rsid w:val="001A0D8A"/>
    <w:rsid w:val="0029381B"/>
    <w:rsid w:val="002B3D21"/>
    <w:rsid w:val="00404779"/>
    <w:rsid w:val="006A4C6A"/>
    <w:rsid w:val="00763167"/>
    <w:rsid w:val="00765F1A"/>
    <w:rsid w:val="00B03284"/>
    <w:rsid w:val="00C90C67"/>
    <w:rsid w:val="00F05D76"/>
    <w:rsid w:val="00F8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33</cp:revision>
  <dcterms:created xsi:type="dcterms:W3CDTF">2022-03-29T03:48:00Z</dcterms:created>
  <dcterms:modified xsi:type="dcterms:W3CDTF">2025-11-06T04:42:00Z</dcterms:modified>
</cp:coreProperties>
</file>