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873" w14:textId="50EA1AF3" w:rsidR="004F6E95" w:rsidRDefault="00FB4AFB" w:rsidP="00FB4AFB">
      <w:pPr>
        <w:ind w:left="851" w:right="567"/>
        <w:jc w:val="center"/>
        <w:rPr>
          <w:lang w:val="kk-KZ"/>
        </w:rPr>
      </w:pPr>
      <w:r w:rsidRPr="00FB4AFB">
        <w:rPr>
          <w:noProof/>
          <w:lang w:val="ru-RU" w:eastAsia="ru-RU"/>
        </w:rPr>
        <w:drawing>
          <wp:inline distT="0" distB="0" distL="0" distR="0" wp14:anchorId="244F2C35" wp14:editId="7275E9B8">
            <wp:extent cx="4122420" cy="1652240"/>
            <wp:effectExtent l="0" t="0" r="0" b="5715"/>
            <wp:docPr id="14603061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061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6088" cy="165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64607" w14:textId="77777777" w:rsidR="00F96DFA" w:rsidRPr="00F96DFA" w:rsidRDefault="00F96DFA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</w:rPr>
      </w:pPr>
    </w:p>
    <w:p w14:paraId="2A1699A4" w14:textId="695FA93F" w:rsidR="00FC17D6" w:rsidRPr="00073527" w:rsidRDefault="002F6B53" w:rsidP="002F6B53">
      <w:pPr>
        <w:ind w:leftChars="567" w:left="1191" w:right="567"/>
        <w:rPr>
          <w:rFonts w:eastAsia="Times New Roman"/>
          <w:b/>
          <w:bCs/>
          <w:color w:val="000000" w:themeColor="text1"/>
          <w:kern w:val="0"/>
          <w:sz w:val="24"/>
          <w:lang w:val="ru-RU"/>
        </w:rPr>
      </w:pPr>
      <w:r w:rsidRPr="00073527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 xml:space="preserve">Бренд: </w:t>
      </w:r>
      <w:r w:rsidR="00FB4AFB" w:rsidRPr="00C12E3B">
        <w:rPr>
          <w:rFonts w:eastAsia="Times New Roman"/>
          <w:b/>
          <w:bCs/>
          <w:color w:val="000000" w:themeColor="text1"/>
          <w:kern w:val="0"/>
          <w:sz w:val="24"/>
        </w:rPr>
        <w:t>CAYMON</w:t>
      </w:r>
    </w:p>
    <w:p w14:paraId="76BC95C2" w14:textId="493572F4" w:rsidR="001E7415" w:rsidRPr="00073527" w:rsidRDefault="009E2109" w:rsidP="00B85D81">
      <w:pPr>
        <w:widowControl/>
        <w:shd w:val="clear" w:color="auto" w:fill="FFFFFF"/>
        <w:ind w:leftChars="567" w:left="1191" w:right="567"/>
        <w:jc w:val="left"/>
        <w:rPr>
          <w:rFonts w:eastAsia="Times New Roman"/>
          <w:b/>
          <w:bCs/>
          <w:color w:val="000000" w:themeColor="text1"/>
          <w:kern w:val="0"/>
          <w:sz w:val="24"/>
          <w:lang w:val="ru-RU"/>
        </w:rPr>
      </w:pPr>
      <w:r w:rsidRPr="00073527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Модель:</w:t>
      </w:r>
      <w:r w:rsidR="00CB48B7" w:rsidRPr="00073527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 xml:space="preserve"> </w:t>
      </w:r>
      <w:r w:rsidR="00FB4AFB" w:rsidRPr="00C12E3B">
        <w:rPr>
          <w:rFonts w:eastAsia="Times New Roman"/>
          <w:b/>
          <w:bCs/>
          <w:color w:val="000000" w:themeColor="text1"/>
          <w:kern w:val="0"/>
          <w:sz w:val="24"/>
        </w:rPr>
        <w:t>PSQ</w:t>
      </w:r>
      <w:r w:rsidR="00FB4AFB" w:rsidRPr="00C12E3B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108</w:t>
      </w:r>
    </w:p>
    <w:p w14:paraId="288259B7" w14:textId="77777777" w:rsidR="00B85D81" w:rsidRPr="00073527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eastAsia="Times New Roman"/>
          <w:color w:val="000000" w:themeColor="text1"/>
          <w:kern w:val="0"/>
          <w:sz w:val="24"/>
          <w:lang w:val="ru-RU"/>
        </w:rPr>
      </w:pPr>
    </w:p>
    <w:p w14:paraId="0B0D07F6" w14:textId="3777C562" w:rsidR="00B85D81" w:rsidRPr="00C12E3B" w:rsidRDefault="00B85D81" w:rsidP="004E4E25">
      <w:pPr>
        <w:widowControl/>
        <w:shd w:val="clear" w:color="auto" w:fill="FFFFFF"/>
        <w:ind w:leftChars="567" w:left="1191" w:right="567"/>
        <w:rPr>
          <w:rFonts w:eastAsia="Times New Roman"/>
          <w:color w:val="000000" w:themeColor="text1"/>
          <w:kern w:val="0"/>
          <w:sz w:val="24"/>
          <w:lang w:val="ru-RU"/>
        </w:rPr>
      </w:pP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t xml:space="preserve">       </w:t>
      </w:r>
      <w:r w:rsidR="00FB4AFB" w:rsidRPr="00C12E3B">
        <w:rPr>
          <w:rFonts w:eastAsia="Times New Roman"/>
          <w:b/>
          <w:bCs/>
          <w:color w:val="000000" w:themeColor="text1"/>
          <w:kern w:val="0"/>
          <w:sz w:val="24"/>
        </w:rPr>
        <w:t>CAYMON</w:t>
      </w:r>
      <w:r w:rsidR="002F01CC" w:rsidRPr="00C12E3B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 xml:space="preserve"> Распределитель</w:t>
      </w:r>
      <w:r w:rsidR="00FB4AFB" w:rsidRPr="00C12E3B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 xml:space="preserve"> питания </w:t>
      </w:r>
      <w:r w:rsidR="00FB4AFB" w:rsidRPr="00C12E3B">
        <w:rPr>
          <w:rFonts w:eastAsia="Times New Roman"/>
          <w:b/>
          <w:bCs/>
          <w:color w:val="000000" w:themeColor="text1"/>
          <w:kern w:val="0"/>
          <w:sz w:val="24"/>
        </w:rPr>
        <w:t>PSQ</w:t>
      </w:r>
      <w:r w:rsidR="00FB4AFB" w:rsidRPr="00C12E3B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108</w:t>
      </w:r>
      <w:r w:rsidR="004E4E25" w:rsidRPr="00073527">
        <w:rPr>
          <w:rFonts w:eastAsia="Times New Roman"/>
          <w:color w:val="000000" w:themeColor="text1"/>
          <w:kern w:val="0"/>
          <w:sz w:val="24"/>
          <w:lang w:val="ru-RU"/>
        </w:rPr>
        <w:t xml:space="preserve"> – </w:t>
      </w:r>
      <w:r w:rsidR="00FB4AFB" w:rsidRPr="00C12E3B">
        <w:rPr>
          <w:rFonts w:eastAsia="Times New Roman"/>
          <w:color w:val="000000" w:themeColor="text1"/>
          <w:kern w:val="0"/>
          <w:sz w:val="24"/>
          <w:lang w:val="ru-RU"/>
        </w:rPr>
        <w:t>это профессиональное устройство, предназначенное для упорядоченного включения и отключения оборудования, чаще всего используемое в аудио-, видео- и конференц-системах, а также в инсталляциях в театрах, студиях, конференц-залах, домах культуры и т. д.</w:t>
      </w:r>
    </w:p>
    <w:p w14:paraId="447AE344" w14:textId="77777777" w:rsidR="00C12E3B" w:rsidRDefault="00C12E3B" w:rsidP="004E4E25">
      <w:pPr>
        <w:widowControl/>
        <w:shd w:val="clear" w:color="auto" w:fill="FFFFFF"/>
        <w:ind w:leftChars="567" w:left="1191" w:right="567"/>
        <w:rPr>
          <w:sz w:val="24"/>
          <w:lang w:val="ru-RU"/>
        </w:rPr>
      </w:pPr>
    </w:p>
    <w:p w14:paraId="4801DFCD" w14:textId="77777777" w:rsidR="00C12E3B" w:rsidRDefault="00C12E3B" w:rsidP="00C12E3B">
      <w:pPr>
        <w:widowControl/>
        <w:shd w:val="clear" w:color="auto" w:fill="FFFFFF"/>
        <w:ind w:leftChars="567" w:left="1191" w:right="567"/>
        <w:rPr>
          <w:b/>
          <w:bCs/>
          <w:sz w:val="24"/>
          <w:lang w:val="ru-KZ"/>
        </w:rPr>
      </w:pPr>
      <w:r w:rsidRPr="00C12E3B">
        <w:rPr>
          <w:b/>
          <w:bCs/>
          <w:sz w:val="24"/>
          <w:lang w:val="ru-KZ"/>
        </w:rPr>
        <w:t>Основные характеристики:</w:t>
      </w:r>
    </w:p>
    <w:p w14:paraId="1C57E798" w14:textId="77777777" w:rsidR="00C12E3B" w:rsidRPr="00C12E3B" w:rsidRDefault="00C12E3B" w:rsidP="00C12E3B">
      <w:pPr>
        <w:widowControl/>
        <w:shd w:val="clear" w:color="auto" w:fill="FFFFFF"/>
        <w:ind w:leftChars="567" w:left="1191" w:right="567"/>
        <w:rPr>
          <w:sz w:val="24"/>
          <w:lang w:val="ru-KZ"/>
        </w:rPr>
      </w:pPr>
    </w:p>
    <w:p w14:paraId="0AF3A832" w14:textId="77777777" w:rsidR="00C12E3B" w:rsidRPr="00C12E3B" w:rsidRDefault="00C12E3B" w:rsidP="00C12E3B">
      <w:pPr>
        <w:widowControl/>
        <w:numPr>
          <w:ilvl w:val="0"/>
          <w:numId w:val="19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>Последовательное включение/выключение питания</w:t>
      </w:r>
    </w:p>
    <w:p w14:paraId="40884F25" w14:textId="77777777" w:rsidR="00C12E3B" w:rsidRPr="00C12E3B" w:rsidRDefault="00C12E3B" w:rsidP="00C12E3B">
      <w:pPr>
        <w:widowControl/>
        <w:numPr>
          <w:ilvl w:val="0"/>
          <w:numId w:val="19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 xml:space="preserve">Совместимость с </w:t>
      </w:r>
      <w:r w:rsidRPr="00C12E3B">
        <w:rPr>
          <w:b/>
          <w:bCs/>
          <w:sz w:val="24"/>
          <w:lang w:val="ru-KZ"/>
        </w:rPr>
        <w:t>AUDAC Touch™</w:t>
      </w:r>
      <w:r w:rsidRPr="00C12E3B">
        <w:rPr>
          <w:sz w:val="24"/>
          <w:lang w:val="ru-KZ"/>
        </w:rPr>
        <w:t xml:space="preserve"> через </w:t>
      </w:r>
      <w:r w:rsidRPr="00C12E3B">
        <w:rPr>
          <w:b/>
          <w:bCs/>
          <w:sz w:val="24"/>
          <w:lang w:val="ru-KZ"/>
        </w:rPr>
        <w:t>TCP/IP</w:t>
      </w:r>
      <w:r w:rsidRPr="00C12E3B">
        <w:rPr>
          <w:sz w:val="24"/>
          <w:lang w:val="ru-KZ"/>
        </w:rPr>
        <w:t xml:space="preserve"> и </w:t>
      </w:r>
      <w:r w:rsidRPr="00C12E3B">
        <w:rPr>
          <w:b/>
          <w:bCs/>
          <w:sz w:val="24"/>
          <w:lang w:val="ru-KZ"/>
        </w:rPr>
        <w:t>RS-232</w:t>
      </w:r>
    </w:p>
    <w:p w14:paraId="48511522" w14:textId="77777777" w:rsidR="00C12E3B" w:rsidRPr="00C12E3B" w:rsidRDefault="00C12E3B" w:rsidP="00C12E3B">
      <w:pPr>
        <w:widowControl/>
        <w:numPr>
          <w:ilvl w:val="0"/>
          <w:numId w:val="19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>Ручное управление</w:t>
      </w:r>
    </w:p>
    <w:p w14:paraId="69A49942" w14:textId="77777777" w:rsidR="00C12E3B" w:rsidRPr="00C12E3B" w:rsidRDefault="00C12E3B" w:rsidP="00C12E3B">
      <w:pPr>
        <w:widowControl/>
        <w:numPr>
          <w:ilvl w:val="0"/>
          <w:numId w:val="19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>Возможность последовательного соединения (</w:t>
      </w:r>
      <w:proofErr w:type="spellStart"/>
      <w:r w:rsidRPr="00C12E3B">
        <w:rPr>
          <w:sz w:val="24"/>
          <w:lang w:val="ru-KZ"/>
        </w:rPr>
        <w:t>daisy-chaining</w:t>
      </w:r>
      <w:proofErr w:type="spellEnd"/>
      <w:r w:rsidRPr="00C12E3B">
        <w:rPr>
          <w:sz w:val="24"/>
          <w:lang w:val="ru-KZ"/>
        </w:rPr>
        <w:t>)</w:t>
      </w:r>
    </w:p>
    <w:p w14:paraId="6A9865FF" w14:textId="77777777" w:rsidR="00C12E3B" w:rsidRPr="00C12E3B" w:rsidRDefault="00C12E3B" w:rsidP="00C12E3B">
      <w:pPr>
        <w:widowControl/>
        <w:numPr>
          <w:ilvl w:val="0"/>
          <w:numId w:val="19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>Мониторинг напряжения и тока</w:t>
      </w:r>
    </w:p>
    <w:p w14:paraId="738DCC7D" w14:textId="77777777" w:rsidR="00C12E3B" w:rsidRPr="00C12E3B" w:rsidRDefault="00C12E3B" w:rsidP="00C12E3B">
      <w:pPr>
        <w:widowControl/>
        <w:numPr>
          <w:ilvl w:val="0"/>
          <w:numId w:val="19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>Защита от перегрузки и короткого замыкания с помощью автоматического выключателя на 16А</w:t>
      </w:r>
    </w:p>
    <w:p w14:paraId="21EAC3FC" w14:textId="77777777" w:rsidR="00C12E3B" w:rsidRPr="00C12E3B" w:rsidRDefault="00C12E3B" w:rsidP="00C12E3B">
      <w:pPr>
        <w:widowControl/>
        <w:numPr>
          <w:ilvl w:val="0"/>
          <w:numId w:val="19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 xml:space="preserve">Силовой кабель с вилкой </w:t>
      </w:r>
      <w:proofErr w:type="spellStart"/>
      <w:r w:rsidRPr="00C12E3B">
        <w:rPr>
          <w:b/>
          <w:bCs/>
          <w:sz w:val="24"/>
          <w:lang w:val="ru-KZ"/>
        </w:rPr>
        <w:t>Schuko</w:t>
      </w:r>
      <w:proofErr w:type="spellEnd"/>
      <w:r w:rsidRPr="00C12E3B">
        <w:rPr>
          <w:b/>
          <w:bCs/>
          <w:sz w:val="24"/>
          <w:lang w:val="ru-KZ"/>
        </w:rPr>
        <w:t xml:space="preserve"> (CEE7/7)</w:t>
      </w:r>
    </w:p>
    <w:p w14:paraId="466D55AA" w14:textId="77777777" w:rsidR="00C12E3B" w:rsidRPr="00C12E3B" w:rsidRDefault="00C12E3B" w:rsidP="00C12E3B">
      <w:pPr>
        <w:widowControl/>
        <w:numPr>
          <w:ilvl w:val="0"/>
          <w:numId w:val="19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 xml:space="preserve">Кабель питания длиной </w:t>
      </w:r>
      <w:r w:rsidRPr="00C12E3B">
        <w:rPr>
          <w:b/>
          <w:bCs/>
          <w:sz w:val="24"/>
          <w:lang w:val="ru-KZ"/>
        </w:rPr>
        <w:t>2,5 метра</w:t>
      </w:r>
      <w:r w:rsidRPr="00C12E3B">
        <w:rPr>
          <w:sz w:val="24"/>
          <w:lang w:val="ru-KZ"/>
        </w:rPr>
        <w:t xml:space="preserve"> (3 x 2,5 мм²)</w:t>
      </w:r>
    </w:p>
    <w:p w14:paraId="6B7C40A8" w14:textId="77777777" w:rsidR="00C12E3B" w:rsidRPr="00C12E3B" w:rsidRDefault="00C12E3B" w:rsidP="00C12E3B">
      <w:pPr>
        <w:widowControl/>
        <w:numPr>
          <w:ilvl w:val="0"/>
          <w:numId w:val="19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>USB-разъём на передней панели для зарядки</w:t>
      </w:r>
    </w:p>
    <w:p w14:paraId="18C96E6F" w14:textId="77777777" w:rsidR="00C12E3B" w:rsidRPr="00C12E3B" w:rsidRDefault="00C12E3B" w:rsidP="00C12E3B">
      <w:pPr>
        <w:widowControl/>
        <w:numPr>
          <w:ilvl w:val="0"/>
          <w:numId w:val="19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 xml:space="preserve">Встроенная </w:t>
      </w:r>
      <w:r w:rsidRPr="00C12E3B">
        <w:rPr>
          <w:b/>
          <w:bCs/>
          <w:sz w:val="24"/>
          <w:lang w:val="ru-KZ"/>
        </w:rPr>
        <w:t>защита от перенапряжения типа 3</w:t>
      </w:r>
      <w:r w:rsidRPr="00C12E3B">
        <w:rPr>
          <w:sz w:val="24"/>
          <w:lang w:val="ru-KZ"/>
        </w:rPr>
        <w:t xml:space="preserve"> (с мониторингом)</w:t>
      </w:r>
    </w:p>
    <w:p w14:paraId="029E667A" w14:textId="77777777" w:rsidR="00C12E3B" w:rsidRPr="00C12E3B" w:rsidRDefault="00C12E3B" w:rsidP="00C12E3B">
      <w:pPr>
        <w:widowControl/>
        <w:numPr>
          <w:ilvl w:val="0"/>
          <w:numId w:val="19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b/>
          <w:bCs/>
          <w:sz w:val="24"/>
          <w:lang w:val="ru-KZ"/>
        </w:rPr>
        <w:t>Двухполюсное переключение</w:t>
      </w:r>
    </w:p>
    <w:p w14:paraId="11CE1B1C" w14:textId="77777777" w:rsidR="00C12E3B" w:rsidRPr="00C12E3B" w:rsidRDefault="00C12E3B" w:rsidP="00C12E3B">
      <w:pPr>
        <w:widowControl/>
        <w:numPr>
          <w:ilvl w:val="0"/>
          <w:numId w:val="19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 xml:space="preserve">Реле с поддержкой </w:t>
      </w:r>
      <w:r w:rsidRPr="00C12E3B">
        <w:rPr>
          <w:b/>
          <w:bCs/>
          <w:sz w:val="24"/>
          <w:lang w:val="ru-KZ"/>
        </w:rPr>
        <w:t>высокого пускового тока</w:t>
      </w:r>
    </w:p>
    <w:p w14:paraId="3A3DC141" w14:textId="77777777" w:rsidR="00C12E3B" w:rsidRPr="00C12E3B" w:rsidRDefault="00C12E3B" w:rsidP="00C12E3B">
      <w:pPr>
        <w:widowControl/>
        <w:shd w:val="clear" w:color="auto" w:fill="FFFFFF"/>
        <w:ind w:left="1551" w:right="567"/>
        <w:rPr>
          <w:sz w:val="24"/>
          <w:lang w:val="ru-KZ"/>
        </w:rPr>
      </w:pPr>
    </w:p>
    <w:p w14:paraId="23D17641" w14:textId="77777777" w:rsidR="00C12E3B" w:rsidRDefault="00C12E3B" w:rsidP="00C12E3B">
      <w:pPr>
        <w:widowControl/>
        <w:shd w:val="clear" w:color="auto" w:fill="FFFFFF"/>
        <w:ind w:leftChars="567" w:left="1191" w:right="567"/>
        <w:rPr>
          <w:b/>
          <w:bCs/>
          <w:sz w:val="24"/>
          <w:lang w:val="ru-KZ"/>
        </w:rPr>
      </w:pPr>
      <w:r w:rsidRPr="00C12E3B">
        <w:rPr>
          <w:b/>
          <w:bCs/>
          <w:sz w:val="24"/>
          <w:lang w:val="ru-KZ"/>
        </w:rPr>
        <w:t>Информация о продукте:</w:t>
      </w:r>
    </w:p>
    <w:p w14:paraId="2AF2AAE9" w14:textId="5BDF6278" w:rsidR="00C12E3B" w:rsidRPr="00C12E3B" w:rsidRDefault="00C12E3B" w:rsidP="00C12E3B">
      <w:pPr>
        <w:widowControl/>
        <w:shd w:val="clear" w:color="auto" w:fill="FFFFFF"/>
        <w:ind w:leftChars="567" w:left="1191" w:right="567"/>
        <w:rPr>
          <w:sz w:val="24"/>
          <w:lang w:val="ru-KZ"/>
        </w:rPr>
      </w:pPr>
      <w:r w:rsidRPr="00C12E3B">
        <w:rPr>
          <w:sz w:val="24"/>
          <w:lang w:val="ru-KZ"/>
        </w:rPr>
        <w:br/>
      </w:r>
      <w:r w:rsidRPr="00C12E3B">
        <w:rPr>
          <w:b/>
          <w:bCs/>
          <w:sz w:val="24"/>
          <w:lang w:val="ru-KZ"/>
        </w:rPr>
        <w:t>PSQ108</w:t>
      </w:r>
      <w:r w:rsidRPr="00C12E3B">
        <w:rPr>
          <w:sz w:val="24"/>
          <w:lang w:val="ru-KZ"/>
        </w:rPr>
        <w:t xml:space="preserve"> — это интеллектуальный последовательный коммутатор питания с </w:t>
      </w:r>
      <w:r w:rsidRPr="00C12E3B">
        <w:rPr>
          <w:b/>
          <w:bCs/>
          <w:sz w:val="24"/>
          <w:lang w:val="ru-KZ"/>
        </w:rPr>
        <w:t>8 выходами IEC C13</w:t>
      </w:r>
      <w:r w:rsidRPr="00C12E3B">
        <w:rPr>
          <w:sz w:val="24"/>
          <w:lang w:val="ru-KZ"/>
        </w:rPr>
        <w:t xml:space="preserve">, которые можно удалённо включать и выключать через </w:t>
      </w:r>
      <w:r w:rsidRPr="00C12E3B">
        <w:rPr>
          <w:b/>
          <w:bCs/>
          <w:sz w:val="24"/>
          <w:lang w:val="ru-KZ"/>
        </w:rPr>
        <w:t>AUDAC Touch™</w:t>
      </w:r>
      <w:r w:rsidRPr="00C12E3B">
        <w:rPr>
          <w:sz w:val="24"/>
          <w:lang w:val="ru-KZ"/>
        </w:rPr>
        <w:t xml:space="preserve"> по соединению </w:t>
      </w:r>
      <w:r w:rsidRPr="00C12E3B">
        <w:rPr>
          <w:b/>
          <w:bCs/>
          <w:sz w:val="24"/>
          <w:lang w:val="ru-KZ"/>
        </w:rPr>
        <w:t>TCP/IP</w:t>
      </w:r>
      <w:r w:rsidRPr="00C12E3B">
        <w:rPr>
          <w:sz w:val="24"/>
          <w:lang w:val="ru-KZ"/>
        </w:rPr>
        <w:t xml:space="preserve"> или </w:t>
      </w:r>
      <w:r w:rsidRPr="00C12E3B">
        <w:rPr>
          <w:b/>
          <w:bCs/>
          <w:sz w:val="24"/>
          <w:lang w:val="ru-KZ"/>
        </w:rPr>
        <w:t>RS-232</w:t>
      </w:r>
      <w:r w:rsidRPr="00C12E3B">
        <w:rPr>
          <w:sz w:val="24"/>
          <w:lang w:val="ru-KZ"/>
        </w:rPr>
        <w:t xml:space="preserve">. Также доступны элементы управления на передней панели для ручного управления. Несколько устройств </w:t>
      </w:r>
      <w:r w:rsidRPr="00C12E3B">
        <w:rPr>
          <w:b/>
          <w:bCs/>
          <w:sz w:val="24"/>
          <w:lang w:val="ru-KZ"/>
        </w:rPr>
        <w:t>PSQ108</w:t>
      </w:r>
      <w:r w:rsidRPr="00C12E3B">
        <w:rPr>
          <w:sz w:val="24"/>
          <w:lang w:val="ru-KZ"/>
        </w:rPr>
        <w:t xml:space="preserve"> могут быть соединены последовательно (</w:t>
      </w:r>
      <w:proofErr w:type="spellStart"/>
      <w:r w:rsidRPr="00C12E3B">
        <w:rPr>
          <w:sz w:val="24"/>
          <w:lang w:val="ru-KZ"/>
        </w:rPr>
        <w:t>daisy-chain</w:t>
      </w:r>
      <w:proofErr w:type="spellEnd"/>
      <w:r w:rsidRPr="00C12E3B">
        <w:rPr>
          <w:sz w:val="24"/>
          <w:lang w:val="ru-KZ"/>
        </w:rPr>
        <w:t>), что позволяет управлять всеми модулями через один IP-адрес.</w:t>
      </w:r>
    </w:p>
    <w:p w14:paraId="3A937DCB" w14:textId="77777777" w:rsidR="00C12E3B" w:rsidRDefault="00C12E3B" w:rsidP="00C12E3B">
      <w:pPr>
        <w:widowControl/>
        <w:shd w:val="clear" w:color="auto" w:fill="FFFFFF"/>
        <w:ind w:leftChars="567" w:left="1191" w:right="567"/>
        <w:rPr>
          <w:sz w:val="24"/>
          <w:lang w:val="ru-KZ"/>
        </w:rPr>
      </w:pPr>
      <w:r w:rsidRPr="00C12E3B">
        <w:rPr>
          <w:sz w:val="24"/>
          <w:lang w:val="ru-KZ"/>
        </w:rPr>
        <w:t>Функция последовательного включения/выключения питания снижает пусковой ток подключённых устройств при включении, а благодаря настраиваемым задержкам можно задать порядок включения оборудования.</w:t>
      </w:r>
    </w:p>
    <w:p w14:paraId="4FB26A16" w14:textId="77777777" w:rsidR="00C12E3B" w:rsidRPr="00C12E3B" w:rsidRDefault="00C12E3B" w:rsidP="00C12E3B">
      <w:pPr>
        <w:widowControl/>
        <w:shd w:val="clear" w:color="auto" w:fill="FFFFFF"/>
        <w:ind w:leftChars="567" w:left="1191" w:right="567"/>
        <w:rPr>
          <w:sz w:val="24"/>
          <w:lang w:val="ru-KZ"/>
        </w:rPr>
      </w:pPr>
    </w:p>
    <w:p w14:paraId="474DA3B8" w14:textId="77777777" w:rsidR="00C12E3B" w:rsidRPr="00C12E3B" w:rsidRDefault="00C12E3B" w:rsidP="00C12E3B">
      <w:pPr>
        <w:widowControl/>
        <w:shd w:val="clear" w:color="auto" w:fill="FFFFFF"/>
        <w:ind w:leftChars="567" w:left="1191" w:right="567"/>
        <w:rPr>
          <w:sz w:val="24"/>
          <w:lang w:val="ru-KZ"/>
        </w:rPr>
      </w:pPr>
      <w:r w:rsidRPr="00C12E3B">
        <w:rPr>
          <w:sz w:val="24"/>
          <w:lang w:val="ru-KZ"/>
        </w:rPr>
        <w:t>Дополнительные функции включают:</w:t>
      </w:r>
    </w:p>
    <w:p w14:paraId="088EB4EC" w14:textId="77777777" w:rsidR="00C12E3B" w:rsidRPr="00C12E3B" w:rsidRDefault="00C12E3B" w:rsidP="00C12E3B">
      <w:pPr>
        <w:widowControl/>
        <w:numPr>
          <w:ilvl w:val="0"/>
          <w:numId w:val="20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>защиту от короткого замыкания и перегрузки (автомат 16А),</w:t>
      </w:r>
    </w:p>
    <w:p w14:paraId="65BF6480" w14:textId="77777777" w:rsidR="00C12E3B" w:rsidRPr="00C12E3B" w:rsidRDefault="00C12E3B" w:rsidP="00C12E3B">
      <w:pPr>
        <w:widowControl/>
        <w:numPr>
          <w:ilvl w:val="0"/>
          <w:numId w:val="20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>дисплей напряжения и тока,</w:t>
      </w:r>
    </w:p>
    <w:p w14:paraId="7AC1A4D7" w14:textId="64E81C0A" w:rsidR="003108FB" w:rsidRDefault="00C12E3B" w:rsidP="00C12E3B">
      <w:pPr>
        <w:widowControl/>
        <w:numPr>
          <w:ilvl w:val="0"/>
          <w:numId w:val="20"/>
        </w:numPr>
        <w:shd w:val="clear" w:color="auto" w:fill="FFFFFF"/>
        <w:ind w:leftChars="567" w:left="1551" w:right="567"/>
        <w:rPr>
          <w:sz w:val="24"/>
          <w:lang w:val="ru-KZ"/>
        </w:rPr>
      </w:pPr>
      <w:r w:rsidRPr="00C12E3B">
        <w:rPr>
          <w:sz w:val="24"/>
          <w:lang w:val="ru-KZ"/>
        </w:rPr>
        <w:t>USB-порт на передней панели для зарядки (макс. 1000 мА).</w:t>
      </w:r>
    </w:p>
    <w:p w14:paraId="69375BB1" w14:textId="77777777" w:rsidR="00073527" w:rsidRPr="00C12E3B" w:rsidRDefault="00073527" w:rsidP="00073527">
      <w:pPr>
        <w:widowControl/>
        <w:shd w:val="clear" w:color="auto" w:fill="FFFFFF"/>
        <w:ind w:left="1551" w:right="567"/>
        <w:rPr>
          <w:sz w:val="24"/>
          <w:lang w:val="ru-KZ"/>
        </w:rPr>
      </w:pPr>
    </w:p>
    <w:p w14:paraId="751B7FFE" w14:textId="1F770593" w:rsidR="003108FB" w:rsidRPr="00C12E3B" w:rsidRDefault="003108FB" w:rsidP="003108FB">
      <w:pPr>
        <w:widowControl/>
        <w:shd w:val="clear" w:color="auto" w:fill="FFFFFF"/>
        <w:ind w:right="567"/>
        <w:rPr>
          <w:rFonts w:eastAsia="Times New Roman"/>
          <w:b/>
          <w:bCs/>
          <w:color w:val="000000" w:themeColor="text1"/>
          <w:kern w:val="0"/>
          <w:sz w:val="24"/>
        </w:rPr>
      </w:pPr>
      <w:r w:rsidRPr="00C12E3B">
        <w:rPr>
          <w:rFonts w:eastAsia="Times New Roman"/>
          <w:b/>
          <w:bCs/>
          <w:color w:val="000000" w:themeColor="text1"/>
          <w:kern w:val="0"/>
          <w:sz w:val="24"/>
        </w:rPr>
        <w:t xml:space="preserve">                     </w:t>
      </w:r>
      <w:r w:rsidR="002F01CC" w:rsidRPr="00C12E3B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Технические</w:t>
      </w:r>
      <w:r w:rsidRPr="00C12E3B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 xml:space="preserve"> характеристик</w:t>
      </w:r>
      <w:r w:rsidR="002F01CC" w:rsidRPr="00C12E3B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и</w:t>
      </w:r>
      <w:r w:rsidRPr="00C12E3B">
        <w:rPr>
          <w:rFonts w:eastAsia="Times New Roman"/>
          <w:b/>
          <w:bCs/>
          <w:color w:val="000000" w:themeColor="text1"/>
          <w:kern w:val="0"/>
          <w:sz w:val="24"/>
        </w:rPr>
        <w:t>:</w:t>
      </w:r>
    </w:p>
    <w:p w14:paraId="4AF67895" w14:textId="7E0C2259" w:rsidR="004E4E25" w:rsidRPr="00C12E3B" w:rsidRDefault="00782521" w:rsidP="00C12E3B">
      <w:pPr>
        <w:widowControl/>
        <w:shd w:val="clear" w:color="auto" w:fill="FFFFFF"/>
        <w:ind w:right="567"/>
        <w:rPr>
          <w:rFonts w:eastAsia="Times New Roman"/>
          <w:color w:val="000000" w:themeColor="text1"/>
          <w:kern w:val="0"/>
          <w:sz w:val="24"/>
        </w:rPr>
      </w:pPr>
      <w:r w:rsidRPr="00C12E3B">
        <w:rPr>
          <w:rFonts w:eastAsia="Times New Roman"/>
          <w:b/>
          <w:bCs/>
          <w:color w:val="000000" w:themeColor="text1"/>
          <w:kern w:val="0"/>
          <w:sz w:val="24"/>
        </w:rPr>
        <w:t xml:space="preserve"> </w:t>
      </w:r>
    </w:p>
    <w:p w14:paraId="1A9D94E4" w14:textId="70B66113" w:rsidR="00FB4AFB" w:rsidRPr="00073527" w:rsidRDefault="00FB4AFB" w:rsidP="00FB4AFB">
      <w:pPr>
        <w:pStyle w:val="aa"/>
        <w:numPr>
          <w:ilvl w:val="0"/>
          <w:numId w:val="18"/>
        </w:numPr>
        <w:shd w:val="clear" w:color="auto" w:fill="FFFFFF"/>
        <w:ind w:left="1491" w:hanging="357"/>
        <w:jc w:val="left"/>
        <w:rPr>
          <w:rFonts w:eastAsia="Times New Roman"/>
          <w:color w:val="000000" w:themeColor="text1"/>
          <w:kern w:val="0"/>
          <w:sz w:val="24"/>
          <w:lang w:val="ru-RU"/>
        </w:rPr>
      </w:pP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lastRenderedPageBreak/>
        <w:t>Габариты: 483 × 44 × 304 мм (Ш × В × Г)</w:t>
      </w:r>
    </w:p>
    <w:p w14:paraId="2A65B02B" w14:textId="7A891C20" w:rsidR="00FB4AFB" w:rsidRPr="00073527" w:rsidRDefault="00FB4AFB" w:rsidP="00FB4AFB">
      <w:pPr>
        <w:pStyle w:val="aa"/>
        <w:numPr>
          <w:ilvl w:val="0"/>
          <w:numId w:val="18"/>
        </w:numPr>
        <w:shd w:val="clear" w:color="auto" w:fill="FFFFFF"/>
        <w:ind w:left="1491" w:hanging="357"/>
        <w:jc w:val="left"/>
        <w:rPr>
          <w:rFonts w:eastAsia="Times New Roman"/>
          <w:color w:val="000000" w:themeColor="text1"/>
          <w:kern w:val="0"/>
          <w:sz w:val="24"/>
          <w:lang w:val="ru-RU"/>
        </w:rPr>
      </w:pP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t xml:space="preserve">Высота устройства: 1 </w:t>
      </w:r>
      <w:r w:rsidRPr="00C12E3B">
        <w:rPr>
          <w:rFonts w:eastAsia="Times New Roman"/>
          <w:color w:val="000000" w:themeColor="text1"/>
          <w:kern w:val="0"/>
          <w:sz w:val="24"/>
        </w:rPr>
        <w:t>HE</w:t>
      </w: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t xml:space="preserve"> (для установки в 19-дюймовую стойку)</w:t>
      </w:r>
    </w:p>
    <w:p w14:paraId="1A242416" w14:textId="5AA33641" w:rsidR="00FB4AFB" w:rsidRPr="00C12E3B" w:rsidRDefault="00FB4AFB" w:rsidP="00FB4AFB">
      <w:pPr>
        <w:pStyle w:val="aa"/>
        <w:numPr>
          <w:ilvl w:val="0"/>
          <w:numId w:val="18"/>
        </w:numPr>
        <w:shd w:val="clear" w:color="auto" w:fill="FFFFFF"/>
        <w:ind w:left="1491" w:hanging="357"/>
        <w:jc w:val="left"/>
        <w:rPr>
          <w:rFonts w:eastAsia="Times New Roman"/>
          <w:color w:val="000000" w:themeColor="text1"/>
          <w:kern w:val="0"/>
          <w:sz w:val="24"/>
        </w:rPr>
      </w:pPr>
      <w:r w:rsidRPr="00C12E3B">
        <w:rPr>
          <w:rFonts w:eastAsia="Times New Roman"/>
          <w:color w:val="000000" w:themeColor="text1"/>
          <w:kern w:val="0"/>
          <w:sz w:val="24"/>
        </w:rPr>
        <w:t>Вес: 5,05 кг</w:t>
      </w:r>
    </w:p>
    <w:p w14:paraId="778917E3" w14:textId="245BE416" w:rsidR="00FB4AFB" w:rsidRPr="00C12E3B" w:rsidRDefault="00FB4AFB" w:rsidP="00FB4AFB">
      <w:pPr>
        <w:pStyle w:val="aa"/>
        <w:numPr>
          <w:ilvl w:val="0"/>
          <w:numId w:val="18"/>
        </w:numPr>
        <w:shd w:val="clear" w:color="auto" w:fill="FFFFFF"/>
        <w:ind w:left="1491" w:hanging="357"/>
        <w:jc w:val="left"/>
        <w:rPr>
          <w:rFonts w:eastAsia="Times New Roman"/>
          <w:color w:val="000000" w:themeColor="text1"/>
          <w:kern w:val="0"/>
          <w:sz w:val="24"/>
        </w:rPr>
      </w:pPr>
      <w:r w:rsidRPr="00C12E3B">
        <w:rPr>
          <w:rFonts w:eastAsia="Times New Roman"/>
          <w:color w:val="000000" w:themeColor="text1"/>
          <w:kern w:val="0"/>
          <w:sz w:val="24"/>
        </w:rPr>
        <w:t>USB</w:t>
      </w: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t xml:space="preserve">-выход: питание 5 В </w:t>
      </w:r>
      <w:r w:rsidRPr="00C12E3B">
        <w:rPr>
          <w:rFonts w:eastAsia="Times New Roman"/>
          <w:color w:val="000000" w:themeColor="text1"/>
          <w:kern w:val="0"/>
          <w:sz w:val="24"/>
        </w:rPr>
        <w:t>DC</w:t>
      </w: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t xml:space="preserve"> / макс. </w:t>
      </w:r>
      <w:r w:rsidRPr="00C12E3B">
        <w:rPr>
          <w:rFonts w:eastAsia="Times New Roman"/>
          <w:color w:val="000000" w:themeColor="text1"/>
          <w:kern w:val="0"/>
          <w:sz w:val="24"/>
        </w:rPr>
        <w:t>1000 мА</w:t>
      </w:r>
    </w:p>
    <w:p w14:paraId="61664CA2" w14:textId="5FEAAE5B" w:rsidR="00FB4AFB" w:rsidRPr="00073527" w:rsidRDefault="00FB4AFB" w:rsidP="00FB4AFB">
      <w:pPr>
        <w:pStyle w:val="aa"/>
        <w:numPr>
          <w:ilvl w:val="0"/>
          <w:numId w:val="18"/>
        </w:numPr>
        <w:shd w:val="clear" w:color="auto" w:fill="FFFFFF"/>
        <w:ind w:left="1491" w:hanging="357"/>
        <w:jc w:val="left"/>
        <w:rPr>
          <w:rFonts w:eastAsia="Times New Roman"/>
          <w:color w:val="000000" w:themeColor="text1"/>
          <w:kern w:val="0"/>
          <w:sz w:val="24"/>
          <w:lang w:val="ru-RU"/>
        </w:rPr>
      </w:pP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t>Общая мощность:</w:t>
      </w: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br/>
        <w:t xml:space="preserve">– Вход: 230 В </w:t>
      </w:r>
      <w:r w:rsidRPr="00C12E3B">
        <w:rPr>
          <w:rFonts w:eastAsia="Times New Roman"/>
          <w:color w:val="000000" w:themeColor="text1"/>
          <w:kern w:val="0"/>
          <w:sz w:val="24"/>
        </w:rPr>
        <w:t>AC</w:t>
      </w: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t xml:space="preserve"> ~ 16 </w:t>
      </w:r>
      <w:r w:rsidRPr="00C12E3B">
        <w:rPr>
          <w:rFonts w:eastAsia="Times New Roman"/>
          <w:color w:val="000000" w:themeColor="text1"/>
          <w:kern w:val="0"/>
          <w:sz w:val="24"/>
        </w:rPr>
        <w:t>A</w:t>
      </w: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t xml:space="preserve"> / 3680 Вт</w:t>
      </w: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br/>
        <w:t xml:space="preserve">– На каждый выход: 230 В </w:t>
      </w:r>
      <w:r w:rsidRPr="00C12E3B">
        <w:rPr>
          <w:rFonts w:eastAsia="Times New Roman"/>
          <w:color w:val="000000" w:themeColor="text1"/>
          <w:kern w:val="0"/>
          <w:sz w:val="24"/>
        </w:rPr>
        <w:t>AC</w:t>
      </w: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t xml:space="preserve"> ~ 10 </w:t>
      </w:r>
      <w:r w:rsidRPr="00C12E3B">
        <w:rPr>
          <w:rFonts w:eastAsia="Times New Roman"/>
          <w:color w:val="000000" w:themeColor="text1"/>
          <w:kern w:val="0"/>
          <w:sz w:val="24"/>
        </w:rPr>
        <w:t>A</w:t>
      </w: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t xml:space="preserve"> / 2300 Вт</w:t>
      </w:r>
    </w:p>
    <w:p w14:paraId="2C96D5B8" w14:textId="041EB997" w:rsidR="00FB4AFB" w:rsidRPr="00073527" w:rsidRDefault="00FB4AFB" w:rsidP="00FB4AFB">
      <w:pPr>
        <w:pStyle w:val="aa"/>
        <w:numPr>
          <w:ilvl w:val="0"/>
          <w:numId w:val="18"/>
        </w:numPr>
        <w:shd w:val="clear" w:color="auto" w:fill="FFFFFF"/>
        <w:ind w:left="1491" w:hanging="357"/>
        <w:jc w:val="left"/>
        <w:rPr>
          <w:rFonts w:eastAsia="Times New Roman"/>
          <w:color w:val="000000" w:themeColor="text1"/>
          <w:kern w:val="0"/>
          <w:sz w:val="24"/>
          <w:lang w:val="ru-RU"/>
        </w:rPr>
      </w:pP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t xml:space="preserve">Подключение питания: вход — вилка </w:t>
      </w:r>
      <w:r w:rsidRPr="00C12E3B">
        <w:rPr>
          <w:rFonts w:eastAsia="Times New Roman"/>
          <w:color w:val="000000" w:themeColor="text1"/>
          <w:kern w:val="0"/>
          <w:sz w:val="24"/>
        </w:rPr>
        <w:t>Schuko</w:t>
      </w: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t xml:space="preserve"> (</w:t>
      </w:r>
      <w:r w:rsidRPr="00C12E3B">
        <w:rPr>
          <w:rFonts w:eastAsia="Times New Roman"/>
          <w:color w:val="000000" w:themeColor="text1"/>
          <w:kern w:val="0"/>
          <w:sz w:val="24"/>
        </w:rPr>
        <w:t>CEE</w:t>
      </w:r>
      <w:r w:rsidRPr="00073527">
        <w:rPr>
          <w:rFonts w:eastAsia="Times New Roman"/>
          <w:color w:val="000000" w:themeColor="text1"/>
          <w:kern w:val="0"/>
          <w:sz w:val="24"/>
          <w:lang w:val="ru-RU"/>
        </w:rPr>
        <w:t xml:space="preserve"> 7/7)</w:t>
      </w:r>
    </w:p>
    <w:p w14:paraId="3191B8C7" w14:textId="5892A559" w:rsidR="00FB4AFB" w:rsidRPr="00C12E3B" w:rsidRDefault="00FB4AFB" w:rsidP="00FB4AFB">
      <w:pPr>
        <w:pStyle w:val="aa"/>
        <w:numPr>
          <w:ilvl w:val="0"/>
          <w:numId w:val="18"/>
        </w:numPr>
        <w:shd w:val="clear" w:color="auto" w:fill="FFFFFF"/>
        <w:ind w:left="1491" w:hanging="357"/>
        <w:jc w:val="left"/>
        <w:rPr>
          <w:rFonts w:eastAsia="Times New Roman"/>
          <w:color w:val="000000" w:themeColor="text1"/>
          <w:kern w:val="0"/>
          <w:sz w:val="24"/>
        </w:rPr>
      </w:pPr>
      <w:r w:rsidRPr="00C12E3B">
        <w:rPr>
          <w:rFonts w:eastAsia="Times New Roman"/>
          <w:color w:val="000000" w:themeColor="text1"/>
          <w:kern w:val="0"/>
          <w:sz w:val="24"/>
        </w:rPr>
        <w:t>Длина кабеля питания: 2,5 м</w:t>
      </w:r>
    </w:p>
    <w:p w14:paraId="3E6A8854" w14:textId="7A8767BC" w:rsidR="00FB4AFB" w:rsidRPr="00C12E3B" w:rsidRDefault="00FB4AFB" w:rsidP="00FB4AFB">
      <w:pPr>
        <w:pStyle w:val="aa"/>
        <w:numPr>
          <w:ilvl w:val="0"/>
          <w:numId w:val="18"/>
        </w:numPr>
        <w:shd w:val="clear" w:color="auto" w:fill="FFFFFF"/>
        <w:ind w:left="1491" w:hanging="357"/>
        <w:jc w:val="left"/>
        <w:rPr>
          <w:rFonts w:eastAsia="Times New Roman"/>
          <w:color w:val="000000" w:themeColor="text1"/>
          <w:kern w:val="0"/>
          <w:sz w:val="24"/>
        </w:rPr>
      </w:pPr>
      <w:r w:rsidRPr="00C12E3B">
        <w:rPr>
          <w:rFonts w:eastAsia="Times New Roman"/>
          <w:color w:val="000000" w:themeColor="text1"/>
          <w:kern w:val="0"/>
          <w:sz w:val="24"/>
        </w:rPr>
        <w:t>Питание: 100 ~ 240 В AC / 50 ~ 60 Гц</w:t>
      </w:r>
    </w:p>
    <w:p w14:paraId="1A295E4B" w14:textId="1F205798" w:rsidR="00782521" w:rsidRPr="00C12E3B" w:rsidRDefault="00782521" w:rsidP="00776672">
      <w:pPr>
        <w:pStyle w:val="aa"/>
        <w:shd w:val="clear" w:color="auto" w:fill="FFFFFF"/>
        <w:ind w:left="1911" w:right="567"/>
        <w:rPr>
          <w:rFonts w:eastAsia="Times New Roman"/>
          <w:color w:val="000000" w:themeColor="text1"/>
          <w:kern w:val="0"/>
          <w:sz w:val="24"/>
        </w:rPr>
      </w:pPr>
    </w:p>
    <w:sectPr w:rsidR="00782521" w:rsidRPr="00C12E3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6C36" w14:textId="77777777" w:rsidR="00FA27F8" w:rsidRDefault="00FA27F8" w:rsidP="00CA33DA">
      <w:r>
        <w:separator/>
      </w:r>
    </w:p>
  </w:endnote>
  <w:endnote w:type="continuationSeparator" w:id="0">
    <w:p w14:paraId="44886884" w14:textId="77777777" w:rsidR="00FA27F8" w:rsidRDefault="00FA27F8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3A40" w14:textId="77777777" w:rsidR="00FA27F8" w:rsidRDefault="00FA27F8" w:rsidP="00CA33DA">
      <w:r>
        <w:separator/>
      </w:r>
    </w:p>
  </w:footnote>
  <w:footnote w:type="continuationSeparator" w:id="0">
    <w:p w14:paraId="23AA5108" w14:textId="77777777" w:rsidR="00FA27F8" w:rsidRDefault="00FA27F8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1773" w14:textId="3036CE4D" w:rsidR="004E4E25" w:rsidRPr="004E4E25" w:rsidRDefault="00FB4AFB" w:rsidP="004E4E25">
    <w:pPr>
      <w:tabs>
        <w:tab w:val="right" w:pos="11339"/>
      </w:tabs>
      <w:ind w:right="567"/>
      <w:rPr>
        <w:rFonts w:ascii="Arial" w:eastAsia="Times New Roman" w:hAnsi="Arial" w:cs="Arial"/>
        <w:b/>
        <w:bCs/>
        <w:color w:val="333333"/>
        <w:kern w:val="0"/>
        <w:szCs w:val="21"/>
      </w:rPr>
    </w:pPr>
    <w:r w:rsidRPr="00FB4AFB">
      <w:rPr>
        <w:rFonts w:ascii="Arial" w:eastAsia="Times New Roman" w:hAnsi="Arial" w:cs="Arial"/>
        <w:b/>
        <w:bCs/>
        <w:noProof/>
        <w:color w:val="333333"/>
        <w:kern w:val="0"/>
        <w:sz w:val="24"/>
        <w:lang w:val="ru-RU" w:eastAsia="ru-RU"/>
      </w:rPr>
      <w:drawing>
        <wp:anchor distT="0" distB="0" distL="114300" distR="114300" simplePos="0" relativeHeight="251661312" behindDoc="1" locked="0" layoutInCell="1" allowOverlap="1" wp14:anchorId="49E87B16" wp14:editId="1D647C07">
          <wp:simplePos x="0" y="0"/>
          <wp:positionH relativeFrom="column">
            <wp:posOffset>5768340</wp:posOffset>
          </wp:positionH>
          <wp:positionV relativeFrom="paragraph">
            <wp:posOffset>228600</wp:posOffset>
          </wp:positionV>
          <wp:extent cx="1409700" cy="511426"/>
          <wp:effectExtent l="0" t="0" r="0" b="3175"/>
          <wp:wrapTight wrapText="bothSides">
            <wp:wrapPolygon edited="0">
              <wp:start x="0" y="0"/>
              <wp:lineTo x="0" y="20929"/>
              <wp:lineTo x="21308" y="20929"/>
              <wp:lineTo x="21308" y="0"/>
              <wp:lineTo x="0" y="0"/>
            </wp:wrapPolygon>
          </wp:wrapTight>
          <wp:docPr id="134637530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3753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737" cy="513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547B27A6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4E25">
      <w:rPr>
        <w:rFonts w:ascii="Arial" w:eastAsia="Times New Roman" w:hAnsi="Arial" w:cs="Arial"/>
        <w:b/>
        <w:bCs/>
        <w:color w:val="333333"/>
        <w:kern w:val="0"/>
        <w:szCs w:val="21"/>
      </w:rPr>
      <w:t xml:space="preserve">        </w:t>
    </w:r>
    <w:r w:rsidR="004E0BDF" w:rsidRPr="00C12E3B">
      <w:rPr>
        <w:rFonts w:eastAsia="Times New Roman"/>
        <w:b/>
        <w:bCs/>
        <w:color w:val="333333"/>
        <w:kern w:val="0"/>
        <w:sz w:val="24"/>
      </w:rPr>
      <w:t xml:space="preserve">CAYMON </w:t>
    </w:r>
    <w:r w:rsidR="004E0BDF" w:rsidRPr="00C12E3B">
      <w:rPr>
        <w:rFonts w:eastAsia="Times New Roman"/>
        <w:b/>
        <w:bCs/>
        <w:color w:val="333333"/>
        <w:kern w:val="0"/>
        <w:sz w:val="24"/>
        <w:lang w:val="ru-RU"/>
      </w:rPr>
      <w:t>Распределитель</w:t>
    </w:r>
    <w:r w:rsidRPr="00C12E3B">
      <w:rPr>
        <w:rFonts w:eastAsia="Times New Roman"/>
        <w:b/>
        <w:bCs/>
        <w:color w:val="333333"/>
        <w:kern w:val="0"/>
        <w:sz w:val="24"/>
      </w:rPr>
      <w:t xml:space="preserve"> </w:t>
    </w:r>
    <w:proofErr w:type="spellStart"/>
    <w:r w:rsidRPr="00C12E3B">
      <w:rPr>
        <w:rFonts w:eastAsia="Times New Roman"/>
        <w:b/>
        <w:bCs/>
        <w:color w:val="333333"/>
        <w:kern w:val="0"/>
        <w:sz w:val="24"/>
      </w:rPr>
      <w:t>питания</w:t>
    </w:r>
    <w:proofErr w:type="spellEnd"/>
    <w:r w:rsidRPr="00C12E3B">
      <w:rPr>
        <w:rFonts w:eastAsia="Times New Roman"/>
        <w:b/>
        <w:bCs/>
        <w:color w:val="333333"/>
        <w:kern w:val="0"/>
        <w:sz w:val="24"/>
      </w:rPr>
      <w:t xml:space="preserve"> PSQ108</w:t>
    </w:r>
    <w:r w:rsidR="004E4E25">
      <w:rPr>
        <w:rFonts w:ascii="Arial" w:eastAsia="Times New Roman" w:hAnsi="Arial" w:cs="Arial"/>
        <w:b/>
        <w:bCs/>
        <w:color w:val="333333"/>
        <w:kern w:val="0"/>
        <w:sz w:val="24"/>
      </w:rPr>
      <w:t xml:space="preserve">       </w:t>
    </w:r>
    <w:r w:rsidR="004E4E25">
      <w:rPr>
        <w:rFonts w:ascii="Arial" w:eastAsia="Times New Roman" w:hAnsi="Arial" w:cs="Arial"/>
        <w:b/>
        <w:bCs/>
        <w:color w:val="333333"/>
        <w:kern w:val="0"/>
        <w:sz w:val="24"/>
      </w:rPr>
      <w:tab/>
    </w:r>
  </w:p>
  <w:p w14:paraId="3B2B8B81" w14:textId="1CCF78F0" w:rsidR="003703E4" w:rsidRPr="003703E4" w:rsidRDefault="00533D71" w:rsidP="00EB22C9">
    <w:pPr>
      <w:ind w:right="567"/>
      <w:rPr>
        <w:noProof/>
        <w:lang w:eastAsia="ru-RU"/>
      </w:rPr>
    </w:pPr>
    <w:r>
      <w:rPr>
        <w:noProof/>
        <w:lang w:val="kk-KZ"/>
      </w:rPr>
      <w:t xml:space="preserve">                                                                                    </w:t>
    </w:r>
  </w:p>
  <w:p w14:paraId="4747DBAD" w14:textId="6A4E479C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6A3"/>
    <w:multiLevelType w:val="multilevel"/>
    <w:tmpl w:val="27E2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E7A2F"/>
    <w:multiLevelType w:val="multilevel"/>
    <w:tmpl w:val="80A6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4" w15:restartNumberingAfterBreak="0">
    <w:nsid w:val="32BE7232"/>
    <w:multiLevelType w:val="multilevel"/>
    <w:tmpl w:val="5F68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A4CE8"/>
    <w:multiLevelType w:val="multilevel"/>
    <w:tmpl w:val="354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A5F99"/>
    <w:multiLevelType w:val="hybridMultilevel"/>
    <w:tmpl w:val="6B982E46"/>
    <w:lvl w:ilvl="0" w:tplc="2000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8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F84089"/>
    <w:multiLevelType w:val="multilevel"/>
    <w:tmpl w:val="188C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1" w15:restartNumberingAfterBreak="0">
    <w:nsid w:val="68E31E8F"/>
    <w:multiLevelType w:val="multilevel"/>
    <w:tmpl w:val="144C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B6DE1"/>
    <w:multiLevelType w:val="multilevel"/>
    <w:tmpl w:val="48E6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185F96"/>
    <w:multiLevelType w:val="multilevel"/>
    <w:tmpl w:val="A952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549E6"/>
    <w:multiLevelType w:val="multilevel"/>
    <w:tmpl w:val="9D92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8B34EB6"/>
    <w:multiLevelType w:val="multilevel"/>
    <w:tmpl w:val="A61C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587403"/>
    <w:multiLevelType w:val="multilevel"/>
    <w:tmpl w:val="F2C8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F74F86"/>
    <w:multiLevelType w:val="multilevel"/>
    <w:tmpl w:val="3ADA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A2F42"/>
    <w:multiLevelType w:val="multilevel"/>
    <w:tmpl w:val="5EF6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357742">
    <w:abstractNumId w:val="15"/>
    <w:lvlOverride w:ilvl="0">
      <w:startOverride w:val="1"/>
    </w:lvlOverride>
  </w:num>
  <w:num w:numId="2" w16cid:durableId="810513887">
    <w:abstractNumId w:val="8"/>
  </w:num>
  <w:num w:numId="3" w16cid:durableId="1039090580">
    <w:abstractNumId w:val="5"/>
  </w:num>
  <w:num w:numId="4" w16cid:durableId="184642009">
    <w:abstractNumId w:val="3"/>
  </w:num>
  <w:num w:numId="5" w16cid:durableId="327710359">
    <w:abstractNumId w:val="2"/>
  </w:num>
  <w:num w:numId="6" w16cid:durableId="264119997">
    <w:abstractNumId w:val="10"/>
  </w:num>
  <w:num w:numId="7" w16cid:durableId="1562249134">
    <w:abstractNumId w:val="18"/>
  </w:num>
  <w:num w:numId="8" w16cid:durableId="1020165166">
    <w:abstractNumId w:val="1"/>
  </w:num>
  <w:num w:numId="9" w16cid:durableId="1726568493">
    <w:abstractNumId w:val="12"/>
  </w:num>
  <w:num w:numId="10" w16cid:durableId="984167066">
    <w:abstractNumId w:val="0"/>
  </w:num>
  <w:num w:numId="11" w16cid:durableId="511921111">
    <w:abstractNumId w:val="16"/>
  </w:num>
  <w:num w:numId="12" w16cid:durableId="1070083263">
    <w:abstractNumId w:val="19"/>
  </w:num>
  <w:num w:numId="13" w16cid:durableId="1842813361">
    <w:abstractNumId w:val="13"/>
  </w:num>
  <w:num w:numId="14" w16cid:durableId="542181979">
    <w:abstractNumId w:val="6"/>
  </w:num>
  <w:num w:numId="15" w16cid:durableId="1535121998">
    <w:abstractNumId w:val="4"/>
  </w:num>
  <w:num w:numId="16" w16cid:durableId="81142913">
    <w:abstractNumId w:val="14"/>
  </w:num>
  <w:num w:numId="17" w16cid:durableId="583681307">
    <w:abstractNumId w:val="11"/>
  </w:num>
  <w:num w:numId="18" w16cid:durableId="1908805619">
    <w:abstractNumId w:val="7"/>
  </w:num>
  <w:num w:numId="19" w16cid:durableId="1444421746">
    <w:abstractNumId w:val="9"/>
  </w:num>
  <w:num w:numId="20" w16cid:durableId="278681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730E6"/>
    <w:rsid w:val="00073527"/>
    <w:rsid w:val="00077C96"/>
    <w:rsid w:val="000A3755"/>
    <w:rsid w:val="000C5886"/>
    <w:rsid w:val="000D4E1D"/>
    <w:rsid w:val="001000D8"/>
    <w:rsid w:val="00142400"/>
    <w:rsid w:val="001637D2"/>
    <w:rsid w:val="001811DE"/>
    <w:rsid w:val="00197F82"/>
    <w:rsid w:val="001A7488"/>
    <w:rsid w:val="001C017B"/>
    <w:rsid w:val="001E7415"/>
    <w:rsid w:val="00201397"/>
    <w:rsid w:val="002879AB"/>
    <w:rsid w:val="002F01CC"/>
    <w:rsid w:val="002F6B53"/>
    <w:rsid w:val="003108FB"/>
    <w:rsid w:val="00312F23"/>
    <w:rsid w:val="003319BD"/>
    <w:rsid w:val="0036503C"/>
    <w:rsid w:val="003703E4"/>
    <w:rsid w:val="003A6D37"/>
    <w:rsid w:val="003C21A9"/>
    <w:rsid w:val="003C392F"/>
    <w:rsid w:val="003C6B78"/>
    <w:rsid w:val="0041212B"/>
    <w:rsid w:val="00435DD8"/>
    <w:rsid w:val="004567A9"/>
    <w:rsid w:val="004774DA"/>
    <w:rsid w:val="004C33AD"/>
    <w:rsid w:val="004E0BDF"/>
    <w:rsid w:val="004E4E25"/>
    <w:rsid w:val="004F6E95"/>
    <w:rsid w:val="005051A4"/>
    <w:rsid w:val="00533D71"/>
    <w:rsid w:val="00575799"/>
    <w:rsid w:val="005F3BB5"/>
    <w:rsid w:val="00603279"/>
    <w:rsid w:val="006328FB"/>
    <w:rsid w:val="00646D6E"/>
    <w:rsid w:val="006E21A7"/>
    <w:rsid w:val="006E79FF"/>
    <w:rsid w:val="00723655"/>
    <w:rsid w:val="007556CE"/>
    <w:rsid w:val="007661B9"/>
    <w:rsid w:val="00776672"/>
    <w:rsid w:val="00782521"/>
    <w:rsid w:val="007B4263"/>
    <w:rsid w:val="007F55D0"/>
    <w:rsid w:val="008132CC"/>
    <w:rsid w:val="0082787A"/>
    <w:rsid w:val="00842E68"/>
    <w:rsid w:val="00861EE2"/>
    <w:rsid w:val="00864CE1"/>
    <w:rsid w:val="008B1058"/>
    <w:rsid w:val="008F2B7D"/>
    <w:rsid w:val="00934306"/>
    <w:rsid w:val="00962E9E"/>
    <w:rsid w:val="00974FAB"/>
    <w:rsid w:val="00996B01"/>
    <w:rsid w:val="009B32DD"/>
    <w:rsid w:val="009E2109"/>
    <w:rsid w:val="00A31524"/>
    <w:rsid w:val="00A4688B"/>
    <w:rsid w:val="00A5252E"/>
    <w:rsid w:val="00A67EE1"/>
    <w:rsid w:val="00A93FFD"/>
    <w:rsid w:val="00AC4CBB"/>
    <w:rsid w:val="00AF736E"/>
    <w:rsid w:val="00B369E3"/>
    <w:rsid w:val="00B71380"/>
    <w:rsid w:val="00B85D81"/>
    <w:rsid w:val="00C12E3B"/>
    <w:rsid w:val="00C24B0E"/>
    <w:rsid w:val="00C258C2"/>
    <w:rsid w:val="00C42A4A"/>
    <w:rsid w:val="00C84F74"/>
    <w:rsid w:val="00CA318C"/>
    <w:rsid w:val="00CA33DA"/>
    <w:rsid w:val="00CB48B7"/>
    <w:rsid w:val="00DD72BB"/>
    <w:rsid w:val="00E23A0B"/>
    <w:rsid w:val="00E34736"/>
    <w:rsid w:val="00E41C94"/>
    <w:rsid w:val="00E70845"/>
    <w:rsid w:val="00EA611D"/>
    <w:rsid w:val="00EB22C9"/>
    <w:rsid w:val="00EC18A7"/>
    <w:rsid w:val="00ED07A4"/>
    <w:rsid w:val="00F37E6D"/>
    <w:rsid w:val="00F553DE"/>
    <w:rsid w:val="00F96DFA"/>
    <w:rsid w:val="00FA27F8"/>
    <w:rsid w:val="00FA5636"/>
    <w:rsid w:val="00FB4AFB"/>
    <w:rsid w:val="00F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4E4E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semiHidden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5D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4E2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08A7-4EC1-4D3A-84A0-5D05F78D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</cp:revision>
  <dcterms:created xsi:type="dcterms:W3CDTF">2025-09-25T05:07:00Z</dcterms:created>
  <dcterms:modified xsi:type="dcterms:W3CDTF">2025-09-30T05:24:00Z</dcterms:modified>
</cp:coreProperties>
</file>