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52A0" w14:textId="24512F10" w:rsidR="00F00B0E" w:rsidRDefault="00A7560F" w:rsidP="00B85D81">
      <w:pPr>
        <w:ind w:left="851" w:right="567"/>
        <w:rPr>
          <w:lang w:val="kk-KZ"/>
        </w:rPr>
      </w:pPr>
      <w:r w:rsidRPr="00A7560F"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302615B1" wp14:editId="6BED6244">
            <wp:simplePos x="0" y="0"/>
            <wp:positionH relativeFrom="column">
              <wp:posOffset>1943100</wp:posOffset>
            </wp:positionH>
            <wp:positionV relativeFrom="paragraph">
              <wp:posOffset>45720</wp:posOffset>
            </wp:positionV>
            <wp:extent cx="3648584" cy="1886213"/>
            <wp:effectExtent l="0" t="0" r="9525" b="0"/>
            <wp:wrapTight wrapText="bothSides">
              <wp:wrapPolygon edited="0">
                <wp:start x="0" y="0"/>
                <wp:lineTo x="0" y="21382"/>
                <wp:lineTo x="21544" y="21382"/>
                <wp:lineTo x="21544" y="0"/>
                <wp:lineTo x="0" y="0"/>
              </wp:wrapPolygon>
            </wp:wrapTight>
            <wp:docPr id="435021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214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F00B" w14:textId="77777777" w:rsidR="00F00B0E" w:rsidRDefault="00F00B0E" w:rsidP="00B85D81">
      <w:pPr>
        <w:ind w:left="851" w:right="567"/>
        <w:rPr>
          <w:lang w:val="kk-KZ"/>
        </w:rPr>
      </w:pPr>
    </w:p>
    <w:p w14:paraId="4B8B0FEE" w14:textId="371B1068" w:rsidR="00F00B0E" w:rsidRDefault="00F00B0E" w:rsidP="00B85D81">
      <w:pPr>
        <w:ind w:left="851" w:right="567"/>
        <w:rPr>
          <w:lang w:val="kk-KZ"/>
        </w:rPr>
      </w:pPr>
    </w:p>
    <w:p w14:paraId="356F79E1" w14:textId="77777777" w:rsidR="00A7560F" w:rsidRDefault="00A7560F" w:rsidP="00B85D81">
      <w:pPr>
        <w:ind w:left="851" w:right="567"/>
        <w:rPr>
          <w:lang w:val="kk-KZ"/>
        </w:rPr>
      </w:pPr>
    </w:p>
    <w:p w14:paraId="1E3F6F38" w14:textId="77777777" w:rsidR="00A7560F" w:rsidRDefault="00A7560F" w:rsidP="00B85D81">
      <w:pPr>
        <w:ind w:left="851" w:right="567"/>
        <w:rPr>
          <w:lang w:val="kk-KZ"/>
        </w:rPr>
      </w:pPr>
    </w:p>
    <w:p w14:paraId="7900CBF5" w14:textId="77777777" w:rsidR="00A7560F" w:rsidRDefault="00A7560F" w:rsidP="00B85D81">
      <w:pPr>
        <w:ind w:left="851" w:right="567"/>
        <w:rPr>
          <w:lang w:val="kk-KZ"/>
        </w:rPr>
      </w:pPr>
    </w:p>
    <w:p w14:paraId="69BB78B4" w14:textId="77777777" w:rsidR="00A7560F" w:rsidRDefault="00A7560F" w:rsidP="00B85D81">
      <w:pPr>
        <w:ind w:left="851" w:right="567"/>
        <w:rPr>
          <w:lang w:val="kk-KZ"/>
        </w:rPr>
      </w:pPr>
    </w:p>
    <w:p w14:paraId="57F00DDA" w14:textId="77777777" w:rsidR="00A7560F" w:rsidRDefault="00A7560F" w:rsidP="00B85D81">
      <w:pPr>
        <w:ind w:left="851" w:right="567"/>
        <w:rPr>
          <w:lang w:val="kk-KZ"/>
        </w:rPr>
      </w:pPr>
    </w:p>
    <w:p w14:paraId="357404EA" w14:textId="77777777" w:rsidR="00A7560F" w:rsidRDefault="00A7560F" w:rsidP="00B85D81">
      <w:pPr>
        <w:ind w:left="851" w:right="567"/>
        <w:rPr>
          <w:lang w:val="kk-KZ"/>
        </w:rPr>
      </w:pPr>
    </w:p>
    <w:p w14:paraId="33599CA2" w14:textId="77777777" w:rsidR="00A7560F" w:rsidRDefault="00A7560F" w:rsidP="00B85D81">
      <w:pPr>
        <w:ind w:left="851" w:right="567"/>
        <w:rPr>
          <w:lang w:val="kk-KZ"/>
        </w:rPr>
      </w:pPr>
    </w:p>
    <w:p w14:paraId="58784DA2" w14:textId="77777777" w:rsidR="00A7560F" w:rsidRDefault="00A7560F" w:rsidP="00B85D81">
      <w:pPr>
        <w:ind w:left="851" w:right="567"/>
        <w:rPr>
          <w:lang w:val="kk-KZ"/>
        </w:rPr>
      </w:pPr>
    </w:p>
    <w:p w14:paraId="38DBDCFE" w14:textId="77777777" w:rsidR="00A7560F" w:rsidRDefault="00A7560F" w:rsidP="00B85D81">
      <w:pPr>
        <w:ind w:left="851" w:right="567"/>
        <w:rPr>
          <w:lang w:val="kk-KZ"/>
        </w:rPr>
      </w:pPr>
    </w:p>
    <w:p w14:paraId="5D1E9949" w14:textId="77777777" w:rsidR="00F00B0E" w:rsidRDefault="00F00B0E" w:rsidP="00B85D81">
      <w:pPr>
        <w:ind w:left="851" w:right="567"/>
        <w:rPr>
          <w:lang w:val="kk-KZ"/>
        </w:rPr>
      </w:pPr>
    </w:p>
    <w:p w14:paraId="4E464607" w14:textId="77777777" w:rsidR="00F96DFA" w:rsidRPr="005578EF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A1699A4" w14:textId="04C335F2" w:rsidR="00FC17D6" w:rsidRPr="005578EF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Бренд: </w:t>
      </w:r>
      <w:r w:rsidR="005578EF"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QSTECH</w:t>
      </w:r>
    </w:p>
    <w:p w14:paraId="76BC95C2" w14:textId="3B567826" w:rsidR="001E7415" w:rsidRPr="00F96DF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F96DFA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Модель: </w:t>
      </w:r>
      <w:r w:rsidR="00A7560F" w:rsidRPr="00A7560F"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  <w:t>H1925PRO</w:t>
      </w:r>
    </w:p>
    <w:p w14:paraId="288259B7" w14:textId="77777777" w:rsidR="00B85D81" w:rsidRPr="00B85D81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7633BBDD" w14:textId="1C2EF2A1" w:rsidR="002D1E3A" w:rsidRPr="002D1E3A" w:rsidRDefault="00B85D81" w:rsidP="002D1E3A">
      <w:pPr>
        <w:shd w:val="clear" w:color="auto" w:fill="FFFFFF"/>
        <w:ind w:leftChars="567" w:left="1191" w:right="567"/>
        <w:rPr>
          <w:rFonts w:ascii="Arial" w:hAnsi="Arial" w:cs="Arial"/>
          <w:color w:val="333333"/>
          <w:szCs w:val="21"/>
          <w:lang w:val="ru-KZ"/>
        </w:rPr>
      </w:pPr>
      <w:r w:rsidRPr="00B85D81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      </w:t>
      </w:r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>QSTECH LED дисплей H1925PRO (416×252)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 </w:t>
      </w:r>
      <w:r w:rsidR="00F96DFA" w:rsidRPr="00A7560F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–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— это профессиональный светодиодный экран с шагом пикселя 2.5 мм, предназначенный для отображения видео и графики с высоким качеством и яркостью. Используется для </w:t>
      </w:r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>внутренней установки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 в конференц-залах, торговых центрах, выставках, сценах, </w:t>
      </w:r>
      <w:proofErr w:type="spellStart"/>
      <w:r w:rsidR="002D1E3A" w:rsidRPr="002D1E3A">
        <w:rPr>
          <w:rFonts w:ascii="Arial" w:hAnsi="Arial" w:cs="Arial"/>
          <w:color w:val="333333"/>
          <w:szCs w:val="21"/>
          <w:lang w:val="ru-KZ"/>
        </w:rPr>
        <w:t>control</w:t>
      </w:r>
      <w:proofErr w:type="spellEnd"/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2D1E3A" w:rsidRPr="002D1E3A">
        <w:rPr>
          <w:rFonts w:ascii="Arial" w:hAnsi="Arial" w:cs="Arial"/>
          <w:color w:val="333333"/>
          <w:szCs w:val="21"/>
          <w:lang w:val="ru-KZ"/>
        </w:rPr>
        <w:t>room</w:t>
      </w:r>
      <w:proofErr w:type="spellEnd"/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 и других местах, где требуется </w:t>
      </w:r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>чёткое и яркое изображение на большом экране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>. Благодаря высокой плотности пикселей и широким возможностям настройки подходит как для трансляций, так и для презентаций и цифровой рекламы.</w:t>
      </w:r>
    </w:p>
    <w:p w14:paraId="0DFF0BB0" w14:textId="39BB0655" w:rsidR="00B04ED6" w:rsidRPr="002D1E3A" w:rsidRDefault="00B04ED6" w:rsidP="002F6B5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084BE98F" w14:textId="16F0A99F" w:rsidR="002D1E3A" w:rsidRPr="002D1E3A" w:rsidRDefault="002D1E3A" w:rsidP="002D1E3A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Технические характеристики</w:t>
      </w:r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  <w:t>:</w:t>
      </w:r>
    </w:p>
    <w:p w14:paraId="634BC3A7" w14:textId="1518BB3D" w:rsidR="002D1E3A" w:rsidRPr="002D1E3A" w:rsidRDefault="002D1E3A" w:rsidP="002D1E3A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5FBBA758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H1925pro — светодиодная лампа (SMD).</w:t>
      </w:r>
    </w:p>
    <w:p w14:paraId="0A30FDF8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Шаг пикселя — 2,5 мм.</w:t>
      </w:r>
    </w:p>
    <w:p w14:paraId="02F96845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Разрешение одного кабинета — 128 × 144.</w:t>
      </w:r>
    </w:p>
    <w:p w14:paraId="63E4D0CD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Размер кабинета — 320 × 360 мм.</w:t>
      </w:r>
    </w:p>
    <w:p w14:paraId="7853A991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Количество кабинетов — 13 по ширине и 7 по высоте, всего 91 штука.</w:t>
      </w:r>
    </w:p>
    <w:p w14:paraId="78A6D99C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Размер экрана — 4160 × 2520 мм (площадь 10,5 м²).</w:t>
      </w:r>
    </w:p>
    <w:p w14:paraId="39BDFDAF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Разрешение экрана — 1664 × 1008 точек (всего 1 677 312 пикселей).</w:t>
      </w:r>
    </w:p>
    <w:p w14:paraId="380B9562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 xml:space="preserve">Яркость — 600 </w:t>
      </w:r>
      <w:proofErr w:type="spellStart"/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нит</w:t>
      </w:r>
      <w:proofErr w:type="spellEnd"/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.</w:t>
      </w:r>
    </w:p>
    <w:p w14:paraId="44F8A3F2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Вес панели — 1,16 кг.</w:t>
      </w:r>
    </w:p>
    <w:p w14:paraId="53F30527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Максимальное энергопотребление — 295 Вт/м² (итого 3,09 кВт).</w:t>
      </w:r>
    </w:p>
    <w:p w14:paraId="0C0E8528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Среднее энергопотребление — 98 Вт/м² (итого 1,03 кВт).</w:t>
      </w:r>
    </w:p>
    <w:p w14:paraId="0B10A6EB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Система управления — QS-TECH.</w:t>
      </w:r>
    </w:p>
    <w:p w14:paraId="74D3FB45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Отправляющий блок — PCON 600pro, 1 штука.</w:t>
      </w:r>
    </w:p>
    <w:p w14:paraId="0FB7A407" w14:textId="77777777" w:rsidR="00B939B3" w:rsidRDefault="00B939B3" w:rsidP="00B939B3">
      <w:pPr>
        <w:pStyle w:val="aa"/>
        <w:widowControl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</w:p>
    <w:p w14:paraId="60702404" w14:textId="77777777" w:rsidR="002D1E3A" w:rsidRPr="00B939B3" w:rsidRDefault="002D1E3A" w:rsidP="00B939B3">
      <w:pPr>
        <w:widowControl/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B939B3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Запасные части:</w:t>
      </w:r>
    </w:p>
    <w:p w14:paraId="43EF3189" w14:textId="77777777" w:rsidR="00B939B3" w:rsidRDefault="00B939B3" w:rsidP="00B939B3">
      <w:pPr>
        <w:pStyle w:val="aa"/>
        <w:widowControl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</w:p>
    <w:p w14:paraId="32F343EE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Светодиодные модули — 4 шт.</w:t>
      </w:r>
    </w:p>
    <w:p w14:paraId="47DEB711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Комбинированная плата 3-в-1 (приемная карта + HUB + блок питания) — 4 шт.</w:t>
      </w:r>
    </w:p>
    <w:p w14:paraId="1A8AB8A5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Инструмент для обслуживания — 1 шт.</w:t>
      </w:r>
    </w:p>
    <w:p w14:paraId="70AAA9F6" w14:textId="77777777" w:rsid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Диоды — 1000 шт.</w:t>
      </w:r>
    </w:p>
    <w:p w14:paraId="79F78380" w14:textId="0F2745BA" w:rsidR="002D1E3A" w:rsidRPr="002D1E3A" w:rsidRDefault="002D1E3A" w:rsidP="002D1E3A">
      <w:pPr>
        <w:pStyle w:val="aa"/>
        <w:widowControl/>
        <w:numPr>
          <w:ilvl w:val="0"/>
          <w:numId w:val="19"/>
        </w:numPr>
        <w:shd w:val="clear" w:color="auto" w:fill="FFFFFF"/>
        <w:ind w:left="1775" w:right="567" w:hanging="357"/>
        <w:jc w:val="left"/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</w:pPr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 xml:space="preserve">Микросхемы (IC) — 50 </w:t>
      </w:r>
      <w:proofErr w:type="spellStart"/>
      <w:r w:rsidRPr="002D1E3A">
        <w:rPr>
          <w:rFonts w:ascii="Arial" w:eastAsia="Times New Roman" w:hAnsi="Arial" w:cs="Arial"/>
          <w:color w:val="333333"/>
          <w:kern w:val="0"/>
          <w:szCs w:val="21"/>
          <w:lang w:val="ru-RU" w:eastAsia="ru-KZ"/>
        </w:rPr>
        <w:t>шт</w:t>
      </w:r>
      <w:proofErr w:type="spellEnd"/>
      <w:r w:rsidRPr="002D1E3A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.</w:t>
      </w:r>
    </w:p>
    <w:p w14:paraId="44902662" w14:textId="77777777" w:rsidR="00B04ED6" w:rsidRPr="002D1E3A" w:rsidRDefault="00B04ED6" w:rsidP="002D1E3A">
      <w:pPr>
        <w:widowControl/>
        <w:shd w:val="clear" w:color="auto" w:fill="FFFFFF"/>
        <w:ind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sectPr w:rsidR="00B04ED6" w:rsidRPr="002D1E3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061B" w14:textId="77777777" w:rsidR="00B05D37" w:rsidRDefault="00B05D37" w:rsidP="00CA33DA">
      <w:r>
        <w:separator/>
      </w:r>
    </w:p>
  </w:endnote>
  <w:endnote w:type="continuationSeparator" w:id="0">
    <w:p w14:paraId="4E1725CC" w14:textId="77777777" w:rsidR="00B05D37" w:rsidRDefault="00B05D37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DC8C" w14:textId="77777777" w:rsidR="00B05D37" w:rsidRDefault="00B05D37" w:rsidP="00CA33DA">
      <w:r>
        <w:separator/>
      </w:r>
    </w:p>
  </w:footnote>
  <w:footnote w:type="continuationSeparator" w:id="0">
    <w:p w14:paraId="5B4E1B21" w14:textId="77777777" w:rsidR="00B05D37" w:rsidRDefault="00B05D37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1D4ADB90" w:rsidR="003703E4" w:rsidRPr="003703E4" w:rsidRDefault="00723655" w:rsidP="00EB22C9">
    <w:pPr>
      <w:ind w:right="567"/>
      <w:rPr>
        <w:noProof/>
        <w:lang w:val="ru-KZ" w:eastAsia="ru-RU"/>
      </w:rPr>
    </w:pPr>
    <w:r>
      <w:rPr>
        <w:noProof/>
        <w:lang w:val="ru-RU" w:eastAsia="ru-RU"/>
      </w:rPr>
      <w:drawing>
        <wp:inline distT="0" distB="0" distL="0" distR="0" wp14:anchorId="16D90973" wp14:editId="126A92B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</w:t>
    </w:r>
    <w:r w:rsidR="00B85D81">
      <w:rPr>
        <w:noProof/>
        <w:lang w:val="kk-KZ"/>
      </w:rPr>
      <w:t xml:space="preserve"> </w:t>
    </w:r>
    <w:r w:rsidR="002D1E3A" w:rsidRPr="002D1E3A">
      <w:rPr>
        <w:rFonts w:ascii="Arial" w:hAnsi="Arial" w:cs="Arial"/>
        <w:b/>
        <w:bCs/>
        <w:color w:val="333333"/>
        <w:sz w:val="24"/>
        <w:lang w:val="ru-KZ"/>
      </w:rPr>
      <w:t>QSTECH LED дисплей H1925PRO (416×252)</w:t>
    </w:r>
    <w:r w:rsidR="002D1E3A" w:rsidRPr="002D1E3A">
      <w:rPr>
        <w:rFonts w:ascii="Arial" w:hAnsi="Arial" w:cs="Arial"/>
        <w:color w:val="333333"/>
        <w:szCs w:val="21"/>
        <w:lang w:val="ru-KZ"/>
      </w:rPr>
      <w:t xml:space="preserve"> </w:t>
    </w:r>
    <w:r w:rsidR="00533D71">
      <w:rPr>
        <w:noProof/>
        <w:lang w:val="kk-KZ"/>
      </w:rPr>
      <w:t xml:space="preserve">          </w:t>
    </w:r>
    <w:r w:rsidR="005578EF" w:rsidRPr="005578EF">
      <w:rPr>
        <w:noProof/>
        <w:lang w:val="kk-KZ"/>
      </w:rPr>
      <w:drawing>
        <wp:inline distT="0" distB="0" distL="0" distR="0" wp14:anchorId="34DCB385" wp14:editId="4D9B0997">
          <wp:extent cx="1301750" cy="274320"/>
          <wp:effectExtent l="0" t="0" r="0" b="0"/>
          <wp:docPr id="84918960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8960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614" cy="28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6A721A7"/>
    <w:multiLevelType w:val="hybridMultilevel"/>
    <w:tmpl w:val="710094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16370"/>
    <w:multiLevelType w:val="hybridMultilevel"/>
    <w:tmpl w:val="0C5A191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E1400"/>
    <w:multiLevelType w:val="multilevel"/>
    <w:tmpl w:val="F74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8"/>
    <w:lvlOverride w:ilvl="0">
      <w:startOverride w:val="1"/>
    </w:lvlOverride>
  </w:num>
  <w:num w:numId="2" w16cid:durableId="1728331669">
    <w:abstractNumId w:val="9"/>
  </w:num>
  <w:num w:numId="3" w16cid:durableId="482233017">
    <w:abstractNumId w:val="5"/>
  </w:num>
  <w:num w:numId="4" w16cid:durableId="2101874565">
    <w:abstractNumId w:val="2"/>
  </w:num>
  <w:num w:numId="5" w16cid:durableId="655383655">
    <w:abstractNumId w:val="1"/>
  </w:num>
  <w:num w:numId="6" w16cid:durableId="1839423646">
    <w:abstractNumId w:val="10"/>
  </w:num>
  <w:num w:numId="7" w16cid:durableId="91634490">
    <w:abstractNumId w:val="14"/>
  </w:num>
  <w:num w:numId="8" w16cid:durableId="851796801">
    <w:abstractNumId w:val="17"/>
  </w:num>
  <w:num w:numId="9" w16cid:durableId="1905944407">
    <w:abstractNumId w:val="8"/>
  </w:num>
  <w:num w:numId="10" w16cid:durableId="1017578756">
    <w:abstractNumId w:val="7"/>
  </w:num>
  <w:num w:numId="11" w16cid:durableId="82533244">
    <w:abstractNumId w:val="0"/>
  </w:num>
  <w:num w:numId="12" w16cid:durableId="190457920">
    <w:abstractNumId w:val="12"/>
  </w:num>
  <w:num w:numId="13" w16cid:durableId="181407754">
    <w:abstractNumId w:val="6"/>
  </w:num>
  <w:num w:numId="14" w16cid:durableId="792985810">
    <w:abstractNumId w:val="15"/>
  </w:num>
  <w:num w:numId="15" w16cid:durableId="91122391">
    <w:abstractNumId w:val="4"/>
  </w:num>
  <w:num w:numId="16" w16cid:durableId="765153451">
    <w:abstractNumId w:val="11"/>
  </w:num>
  <w:num w:numId="17" w16cid:durableId="704523275">
    <w:abstractNumId w:val="16"/>
  </w:num>
  <w:num w:numId="18" w16cid:durableId="1027828240">
    <w:abstractNumId w:val="3"/>
  </w:num>
  <w:num w:numId="19" w16cid:durableId="1098140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730E6"/>
    <w:rsid w:val="00077C96"/>
    <w:rsid w:val="000D4E1D"/>
    <w:rsid w:val="001000D8"/>
    <w:rsid w:val="00124384"/>
    <w:rsid w:val="00142400"/>
    <w:rsid w:val="001637D2"/>
    <w:rsid w:val="00197F82"/>
    <w:rsid w:val="001C017B"/>
    <w:rsid w:val="001E7415"/>
    <w:rsid w:val="00201397"/>
    <w:rsid w:val="002D1E3A"/>
    <w:rsid w:val="002F6B53"/>
    <w:rsid w:val="003108FB"/>
    <w:rsid w:val="00313366"/>
    <w:rsid w:val="003319BD"/>
    <w:rsid w:val="0036503C"/>
    <w:rsid w:val="003703E4"/>
    <w:rsid w:val="003A6D37"/>
    <w:rsid w:val="003C392F"/>
    <w:rsid w:val="003C6B78"/>
    <w:rsid w:val="00410392"/>
    <w:rsid w:val="0041212B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F3BB5"/>
    <w:rsid w:val="00603279"/>
    <w:rsid w:val="00646D6E"/>
    <w:rsid w:val="006E21A7"/>
    <w:rsid w:val="006E79FF"/>
    <w:rsid w:val="007079A1"/>
    <w:rsid w:val="00723655"/>
    <w:rsid w:val="007556CE"/>
    <w:rsid w:val="007661B9"/>
    <w:rsid w:val="007A206A"/>
    <w:rsid w:val="007B4263"/>
    <w:rsid w:val="007D7719"/>
    <w:rsid w:val="008132CC"/>
    <w:rsid w:val="0082787A"/>
    <w:rsid w:val="00842E68"/>
    <w:rsid w:val="00864CE1"/>
    <w:rsid w:val="008B1058"/>
    <w:rsid w:val="008F2B7D"/>
    <w:rsid w:val="00934306"/>
    <w:rsid w:val="00962E9E"/>
    <w:rsid w:val="009843D2"/>
    <w:rsid w:val="00996B01"/>
    <w:rsid w:val="009E2109"/>
    <w:rsid w:val="00A51558"/>
    <w:rsid w:val="00A67EE1"/>
    <w:rsid w:val="00A7560F"/>
    <w:rsid w:val="00AB7C54"/>
    <w:rsid w:val="00AC4CBB"/>
    <w:rsid w:val="00AF736E"/>
    <w:rsid w:val="00B04ED6"/>
    <w:rsid w:val="00B05D37"/>
    <w:rsid w:val="00B369E3"/>
    <w:rsid w:val="00B71380"/>
    <w:rsid w:val="00B85D81"/>
    <w:rsid w:val="00B939B3"/>
    <w:rsid w:val="00C24B0E"/>
    <w:rsid w:val="00C258C2"/>
    <w:rsid w:val="00C42A4A"/>
    <w:rsid w:val="00C84F74"/>
    <w:rsid w:val="00CA318C"/>
    <w:rsid w:val="00CA33DA"/>
    <w:rsid w:val="00CD1EDA"/>
    <w:rsid w:val="00D4198C"/>
    <w:rsid w:val="00D911D1"/>
    <w:rsid w:val="00DD72BB"/>
    <w:rsid w:val="00E23A0B"/>
    <w:rsid w:val="00E34736"/>
    <w:rsid w:val="00E41C94"/>
    <w:rsid w:val="00E70845"/>
    <w:rsid w:val="00E9423C"/>
    <w:rsid w:val="00EA611D"/>
    <w:rsid w:val="00EB22C9"/>
    <w:rsid w:val="00EC18A7"/>
    <w:rsid w:val="00ED07A4"/>
    <w:rsid w:val="00F00B0E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26</cp:revision>
  <dcterms:created xsi:type="dcterms:W3CDTF">2022-03-29T03:48:00Z</dcterms:created>
  <dcterms:modified xsi:type="dcterms:W3CDTF">2025-09-18T06:14:00Z</dcterms:modified>
</cp:coreProperties>
</file>