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Pr="00892456" w:rsidRDefault="00892456" w:rsidP="00892456">
      <w:pPr>
        <w:jc w:val="center"/>
        <w:rPr>
          <w:sz w:val="28"/>
          <w:szCs w:val="28"/>
        </w:rPr>
      </w:pPr>
      <w:r w:rsidRPr="00892456">
        <w:rPr>
          <w:sz w:val="28"/>
          <w:szCs w:val="28"/>
        </w:rPr>
        <w:t xml:space="preserve">Технические характеристики документ камеры </w:t>
      </w:r>
      <w:r w:rsidRPr="00892456">
        <w:rPr>
          <w:sz w:val="28"/>
          <w:szCs w:val="28"/>
          <w:lang w:val="en-US"/>
        </w:rPr>
        <w:t>MAXON</w:t>
      </w:r>
      <w:r w:rsidRPr="00892456">
        <w:rPr>
          <w:sz w:val="28"/>
          <w:szCs w:val="28"/>
        </w:rPr>
        <w:t xml:space="preserve"> </w:t>
      </w:r>
      <w:r w:rsidRPr="00892456">
        <w:rPr>
          <w:sz w:val="28"/>
          <w:szCs w:val="28"/>
          <w:lang w:val="en-US"/>
        </w:rPr>
        <w:t>TV</w:t>
      </w:r>
      <w:r w:rsidRPr="00892456">
        <w:rPr>
          <w:sz w:val="28"/>
          <w:szCs w:val="28"/>
        </w:rPr>
        <w:t>-51</w:t>
      </w:r>
    </w:p>
    <w:p w:rsidR="00892456" w:rsidRDefault="00892456" w:rsidP="00892456">
      <w:pPr>
        <w:jc w:val="center"/>
      </w:pPr>
      <w:r>
        <w:rPr>
          <w:noProof/>
          <w:lang w:eastAsia="ru-RU"/>
        </w:rPr>
        <w:drawing>
          <wp:inline distT="0" distB="0" distL="0" distR="0" wp14:anchorId="547EFBFF" wp14:editId="2FCDF3EA">
            <wp:extent cx="5940425" cy="6113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both"/>
      </w:pPr>
      <w:r>
        <w:lastRenderedPageBreak/>
        <w:t>Изделие из алюминиевого сплава, складывающееся на 90 градусов, портативная конструкция.</w:t>
      </w:r>
    </w:p>
    <w:p w:rsidR="00892456" w:rsidRDefault="00892456" w:rsidP="00892456">
      <w:pPr>
        <w:jc w:val="both"/>
      </w:pPr>
      <w:r>
        <w:t xml:space="preserve">Квалификация производителя: </w:t>
      </w:r>
    </w:p>
    <w:p w:rsidR="00892456" w:rsidRDefault="00892456" w:rsidP="00892456">
      <w:pPr>
        <w:jc w:val="both"/>
      </w:pPr>
      <w:r>
        <w:t xml:space="preserve">Член Китайской ассоциации производителей образовательного оборудования; </w:t>
      </w:r>
    </w:p>
    <w:p w:rsidR="00892456" w:rsidRDefault="00892456" w:rsidP="00892456">
      <w:pPr>
        <w:jc w:val="both"/>
      </w:pPr>
      <w:r>
        <w:t xml:space="preserve">/ CE / FCC сертификация; самостоятельно разработанное программное обеспечение с авторским свидетельством на видео. </w:t>
      </w:r>
    </w:p>
    <w:p w:rsidR="00892456" w:rsidRDefault="00892456" w:rsidP="00892456">
      <w:pPr>
        <w:jc w:val="both"/>
      </w:pPr>
    </w:p>
    <w:p w:rsidR="00892456" w:rsidRDefault="00892456" w:rsidP="00892456">
      <w:pPr>
        <w:jc w:val="both"/>
      </w:pPr>
      <w:r>
        <w:t>Параметры оборудования:</w:t>
      </w:r>
    </w:p>
    <w:p w:rsidR="00892456" w:rsidRDefault="00892456" w:rsidP="00892456">
      <w:pPr>
        <w:jc w:val="both"/>
      </w:pPr>
      <w:r>
        <w:t>1. Определяемое кол-во точек (разрешение): 5 миллионов пикселей (2592x1944).</w:t>
      </w:r>
    </w:p>
    <w:p w:rsidR="00892456" w:rsidRDefault="00892456" w:rsidP="00892456">
      <w:pPr>
        <w:jc w:val="both"/>
      </w:pPr>
      <w:r>
        <w:t>2. Формат сканируемого листа: A4 и ниже.</w:t>
      </w:r>
    </w:p>
    <w:p w:rsidR="00892456" w:rsidRDefault="00892456" w:rsidP="00892456">
      <w:pPr>
        <w:jc w:val="both"/>
      </w:pPr>
      <w:r>
        <w:t xml:space="preserve">3.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Calibri" w:hAnsi="Calibri" w:cs="Calibri"/>
        </w:rPr>
        <w:t>масштабирование</w:t>
      </w:r>
      <w:r>
        <w:t xml:space="preserve">: </w:t>
      </w:r>
      <w:r>
        <w:rPr>
          <w:rFonts w:ascii="Calibri" w:hAnsi="Calibri" w:cs="Calibri"/>
        </w:rPr>
        <w:t>поддержка</w:t>
      </w:r>
      <w:r>
        <w:t xml:space="preserve"> </w:t>
      </w:r>
      <w:r>
        <w:rPr>
          <w:rFonts w:ascii="Calibri" w:hAnsi="Calibri" w:cs="Calibri"/>
        </w:rPr>
        <w:t>бе</w:t>
      </w:r>
      <w:r>
        <w:t>сступенчатого цифрового масштабирования от 1% до 1500%.</w:t>
      </w:r>
    </w:p>
    <w:p w:rsidR="00892456" w:rsidRDefault="00892456" w:rsidP="00892456">
      <w:pPr>
        <w:jc w:val="both"/>
      </w:pPr>
      <w:r>
        <w:t xml:space="preserve">4.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Calibri" w:hAnsi="Calibri" w:cs="Calibri"/>
        </w:rPr>
        <w:t>без</w:t>
      </w:r>
      <w:r>
        <w:t xml:space="preserve"> </w:t>
      </w:r>
      <w:r>
        <w:rPr>
          <w:rFonts w:ascii="Calibri" w:hAnsi="Calibri" w:cs="Calibri"/>
        </w:rPr>
        <w:t>автоматической</w:t>
      </w:r>
      <w:r>
        <w:t xml:space="preserve"> </w:t>
      </w:r>
      <w:r>
        <w:rPr>
          <w:rFonts w:ascii="Calibri" w:hAnsi="Calibri" w:cs="Calibri"/>
        </w:rPr>
        <w:t>фокусировки</w:t>
      </w:r>
      <w:r>
        <w:t xml:space="preserve">, </w:t>
      </w:r>
      <w:r>
        <w:rPr>
          <w:rFonts w:ascii="Calibri" w:hAnsi="Calibri" w:cs="Calibri"/>
        </w:rPr>
        <w:t>без</w:t>
      </w:r>
      <w:r>
        <w:t xml:space="preserve"> </w:t>
      </w:r>
      <w:r>
        <w:rPr>
          <w:rFonts w:ascii="Calibri" w:hAnsi="Calibri" w:cs="Calibri"/>
        </w:rPr>
        <w:t>ручной</w:t>
      </w:r>
      <w:r>
        <w:t xml:space="preserve"> </w:t>
      </w:r>
      <w:r>
        <w:rPr>
          <w:rFonts w:ascii="Calibri" w:hAnsi="Calibri" w:cs="Calibri"/>
        </w:rPr>
        <w:t>фокусировки</w:t>
      </w:r>
    </w:p>
    <w:p w:rsidR="00892456" w:rsidRDefault="00892456" w:rsidP="00892456">
      <w:pPr>
        <w:jc w:val="both"/>
      </w:pPr>
      <w:r>
        <w:t xml:space="preserve">5.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Calibri" w:hAnsi="Calibri" w:cs="Calibri"/>
        </w:rPr>
        <w:t>динамическая</w:t>
      </w:r>
      <w:r>
        <w:t xml:space="preserve"> </w:t>
      </w:r>
      <w:r>
        <w:rPr>
          <w:rFonts w:ascii="Calibri" w:hAnsi="Calibri" w:cs="Calibri"/>
        </w:rPr>
        <w:t>скорость</w:t>
      </w:r>
      <w:r>
        <w:t xml:space="preserve"> </w:t>
      </w:r>
      <w:r>
        <w:rPr>
          <w:rFonts w:ascii="Calibri" w:hAnsi="Calibri" w:cs="Calibri"/>
        </w:rPr>
        <w:t>составляет</w:t>
      </w:r>
      <w:r>
        <w:t xml:space="preserve"> 20 </w:t>
      </w:r>
      <w:r>
        <w:rPr>
          <w:rFonts w:ascii="Calibri" w:hAnsi="Calibri" w:cs="Calibri"/>
        </w:rPr>
        <w:t>кадров</w:t>
      </w:r>
      <w:r>
        <w:t xml:space="preserve"> / </w:t>
      </w:r>
      <w:r>
        <w:rPr>
          <w:rFonts w:ascii="Calibri" w:hAnsi="Calibri" w:cs="Calibri"/>
        </w:rPr>
        <w:t>с (измеренная)</w:t>
      </w:r>
      <w:r>
        <w:t>,</w:t>
      </w:r>
    </w:p>
    <w:p w:rsidR="00892456" w:rsidRDefault="00892456" w:rsidP="00892456">
      <w:pPr>
        <w:jc w:val="both"/>
      </w:pPr>
      <w:r>
        <w:t>6. Разрешение объектива: ≥ 1000 ТВ линий</w:t>
      </w:r>
    </w:p>
    <w:p w:rsidR="00892456" w:rsidRDefault="00892456" w:rsidP="00892456">
      <w:pPr>
        <w:jc w:val="both"/>
      </w:pPr>
      <w:r>
        <w:t xml:space="preserve">7. Формат вывода: </w:t>
      </w:r>
      <w:proofErr w:type="spellStart"/>
      <w:r>
        <w:t>mjpg</w:t>
      </w:r>
      <w:proofErr w:type="spellEnd"/>
      <w:r>
        <w:t>, yuy2.</w:t>
      </w:r>
    </w:p>
    <w:p w:rsidR="00892456" w:rsidRDefault="00892456" w:rsidP="00892456">
      <w:pPr>
        <w:jc w:val="both"/>
      </w:pPr>
      <w:r>
        <w:t>8. Встроенный микрофон может быть установлен опционально.</w:t>
      </w:r>
    </w:p>
    <w:p w:rsidR="00892456" w:rsidRDefault="00892456" w:rsidP="00892456">
      <w:pPr>
        <w:jc w:val="both"/>
      </w:pPr>
      <w:r>
        <w:t xml:space="preserve">9.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двумя</w:t>
      </w:r>
      <w:r>
        <w:t xml:space="preserve"> </w:t>
      </w:r>
      <w:r>
        <w:rPr>
          <w:rFonts w:ascii="Calibri" w:hAnsi="Calibri" w:cs="Calibri"/>
        </w:rPr>
        <w:t>интерфейсами</w:t>
      </w:r>
      <w:r>
        <w:t xml:space="preserve"> USB2.0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обеих</w:t>
      </w:r>
      <w:r>
        <w:t xml:space="preserve"> </w:t>
      </w:r>
      <w:r>
        <w:rPr>
          <w:rFonts w:ascii="Calibri" w:hAnsi="Calibri" w:cs="Calibri"/>
        </w:rPr>
        <w:t>сторон</w:t>
      </w:r>
      <w:r>
        <w:t xml:space="preserve">, </w:t>
      </w:r>
      <w:r>
        <w:rPr>
          <w:rFonts w:ascii="Calibri" w:hAnsi="Calibri" w:cs="Calibri"/>
        </w:rPr>
        <w:t>его</w:t>
      </w:r>
      <w:r>
        <w:t xml:space="preserve">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использовать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интеграции</w:t>
      </w:r>
      <w:r>
        <w:t xml:space="preserve"> </w:t>
      </w:r>
      <w:r>
        <w:rPr>
          <w:rFonts w:ascii="Calibri" w:hAnsi="Calibri" w:cs="Calibri"/>
        </w:rPr>
        <w:t>дополнительных</w:t>
      </w:r>
      <w:r>
        <w:t xml:space="preserve"> </w:t>
      </w:r>
      <w:r>
        <w:rPr>
          <w:rFonts w:ascii="Calibri" w:hAnsi="Calibri" w:cs="Calibri"/>
        </w:rPr>
        <w:t>камер</w:t>
      </w:r>
      <w:r>
        <w:t>, микрофонов и других внешних устройств. (по желанию)</w:t>
      </w:r>
    </w:p>
    <w:p w:rsidR="00892456" w:rsidRDefault="00892456" w:rsidP="00892456">
      <w:pPr>
        <w:jc w:val="both"/>
      </w:pPr>
      <w:r>
        <w:t>10. Минимальная освещенность: 10 люкс.</w:t>
      </w:r>
    </w:p>
    <w:p w:rsidR="00892456" w:rsidRDefault="00892456" w:rsidP="00892456">
      <w:pPr>
        <w:jc w:val="both"/>
      </w:pPr>
      <w:r>
        <w:t>11. Рекомендуемая освещенность: 50-80 люкс.</w:t>
      </w:r>
    </w:p>
    <w:p w:rsidR="00892456" w:rsidRDefault="00892456" w:rsidP="00892456">
      <w:pPr>
        <w:jc w:val="both"/>
      </w:pPr>
      <w:r>
        <w:t>12. Настройки мерцания: 50 Гц или 60 Гц.</w:t>
      </w:r>
    </w:p>
    <w:p w:rsidR="00892456" w:rsidRDefault="00892456" w:rsidP="00892456">
      <w:pPr>
        <w:jc w:val="both"/>
      </w:pPr>
      <w:r>
        <w:t>13. Рабочее напряжение: 5 В</w:t>
      </w:r>
    </w:p>
    <w:p w:rsidR="00892456" w:rsidRDefault="00892456" w:rsidP="00892456">
      <w:pPr>
        <w:jc w:val="both"/>
      </w:pPr>
      <w:r>
        <w:t>14. Максимальный ток: &lt;400 мА</w:t>
      </w:r>
    </w:p>
    <w:p w:rsidR="00F325B9" w:rsidRDefault="00F325B9" w:rsidP="00892456">
      <w:pPr>
        <w:jc w:val="both"/>
      </w:pPr>
    </w:p>
    <w:p w:rsidR="00F325B9" w:rsidRDefault="00F325B9" w:rsidP="00892456">
      <w:pPr>
        <w:jc w:val="both"/>
      </w:pPr>
      <w:r w:rsidRPr="00F325B9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AppData\Local\Temp\7zO8E7E281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E7E281E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456" w:rsidRPr="00892456" w:rsidRDefault="00892456" w:rsidP="00892456">
      <w:pPr>
        <w:jc w:val="both"/>
      </w:pPr>
    </w:p>
    <w:sectPr w:rsidR="00892456" w:rsidRPr="008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1"/>
    <w:rsid w:val="000054AD"/>
    <w:rsid w:val="00237749"/>
    <w:rsid w:val="00892456"/>
    <w:rsid w:val="00F325B9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BCB4-79DC-4503-A655-F386586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2021-04-26T09:04:00Z</dcterms:created>
  <dcterms:modified xsi:type="dcterms:W3CDTF">2021-04-26T09:15:00Z</dcterms:modified>
</cp:coreProperties>
</file>